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B5F" w:rsidRDefault="005E2B5F" w:rsidP="005E2B5F">
      <w:pPr>
        <w:tabs>
          <w:tab w:val="left" w:pos="709"/>
        </w:tabs>
        <w:adjustRightInd w:val="0"/>
        <w:snapToGrid w:val="0"/>
        <w:spacing w:line="360" w:lineRule="auto"/>
        <w:jc w:val="center"/>
        <w:rPr>
          <w:rFonts w:ascii="仿宋_GB2312" w:eastAsia="仿宋_GB2312" w:hAnsi="宋体"/>
          <w:color w:val="000000"/>
          <w:sz w:val="32"/>
          <w:szCs w:val="32"/>
        </w:rPr>
      </w:pPr>
      <w:bookmarkStart w:id="0" w:name="_GoBack"/>
      <w:bookmarkEnd w:id="0"/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                                </w:t>
      </w:r>
    </w:p>
    <w:p w:rsidR="005E2B5F" w:rsidRDefault="005E2B5F" w:rsidP="005E2B5F">
      <w:pPr>
        <w:tabs>
          <w:tab w:val="left" w:pos="709"/>
        </w:tabs>
        <w:adjustRightInd w:val="0"/>
        <w:snapToGrid w:val="0"/>
        <w:spacing w:line="360" w:lineRule="auto"/>
        <w:jc w:val="center"/>
        <w:rPr>
          <w:rFonts w:ascii="仿宋_GB2312" w:eastAsia="仿宋_GB2312" w:hAnsi="宋体"/>
          <w:color w:val="000000"/>
          <w:sz w:val="32"/>
          <w:szCs w:val="32"/>
        </w:rPr>
      </w:pPr>
    </w:p>
    <w:p w:rsidR="005E2B5F" w:rsidRDefault="005E2B5F" w:rsidP="005E2B5F">
      <w:pPr>
        <w:tabs>
          <w:tab w:val="left" w:pos="709"/>
        </w:tabs>
        <w:adjustRightInd w:val="0"/>
        <w:snapToGrid w:val="0"/>
        <w:spacing w:line="360" w:lineRule="auto"/>
        <w:jc w:val="center"/>
        <w:rPr>
          <w:rFonts w:ascii="仿宋_GB2312" w:eastAsia="仿宋_GB2312" w:hAnsi="宋体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color w:val="000000"/>
          <w:sz w:val="32"/>
          <w:szCs w:val="32"/>
        </w:rPr>
        <w:t xml:space="preserve">                                高交会办函〔2014〕18号</w:t>
      </w:r>
    </w:p>
    <w:p w:rsidR="005E2B5F" w:rsidRDefault="005E2B5F" w:rsidP="005E2B5F">
      <w:pPr>
        <w:tabs>
          <w:tab w:val="left" w:pos="709"/>
        </w:tabs>
        <w:adjustRightInd w:val="0"/>
        <w:snapToGrid w:val="0"/>
        <w:spacing w:line="240" w:lineRule="atLeast"/>
        <w:jc w:val="center"/>
        <w:rPr>
          <w:rFonts w:ascii="方正小标宋_GBK" w:eastAsia="方正小标宋_GBK" w:hAnsi="宋体"/>
          <w:color w:val="000000"/>
          <w:sz w:val="36"/>
          <w:szCs w:val="36"/>
        </w:rPr>
      </w:pPr>
    </w:p>
    <w:p w:rsidR="005E2B5F" w:rsidRDefault="005E2B5F" w:rsidP="005E2B5F">
      <w:pPr>
        <w:pStyle w:val="NoSpacing"/>
        <w:tabs>
          <w:tab w:val="left" w:pos="709"/>
        </w:tabs>
        <w:spacing w:line="360" w:lineRule="auto"/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  <w:r>
        <w:rPr>
          <w:rFonts w:ascii="方正小标宋_GBK" w:eastAsia="方正小标宋_GBK" w:hint="eastAsia"/>
          <w:color w:val="000000"/>
          <w:kern w:val="0"/>
          <w:sz w:val="44"/>
          <w:szCs w:val="44"/>
        </w:rPr>
        <w:t>高交会组委办关于做好2014中国高新技术</w:t>
      </w:r>
    </w:p>
    <w:p w:rsidR="005E2B5F" w:rsidRDefault="005E2B5F" w:rsidP="005E2B5F">
      <w:pPr>
        <w:pStyle w:val="NoSpacing"/>
        <w:tabs>
          <w:tab w:val="left" w:pos="709"/>
        </w:tabs>
        <w:spacing w:line="360" w:lineRule="auto"/>
        <w:jc w:val="center"/>
        <w:rPr>
          <w:rFonts w:ascii="方正小标宋_GBK" w:eastAsia="方正小标宋_GBK" w:hAnsi="方正小标宋_GBK" w:cs="方正小标宋_GBK" w:hint="eastAsia"/>
          <w:sz w:val="44"/>
          <w:szCs w:val="44"/>
        </w:rPr>
      </w:pPr>
      <w:r>
        <w:rPr>
          <w:rFonts w:ascii="方正小标宋_GBK" w:eastAsia="方正小标宋_GBK" w:hint="eastAsia"/>
          <w:color w:val="000000"/>
          <w:kern w:val="0"/>
          <w:sz w:val="44"/>
          <w:szCs w:val="44"/>
        </w:rPr>
        <w:t>论坛参会申请工作的函</w:t>
      </w:r>
    </w:p>
    <w:p w:rsidR="005E2B5F" w:rsidRDefault="005E2B5F" w:rsidP="005E2B5F">
      <w:pPr>
        <w:pStyle w:val="NoSpacing"/>
        <w:tabs>
          <w:tab w:val="left" w:pos="709"/>
        </w:tabs>
        <w:spacing w:line="360" w:lineRule="auto"/>
        <w:rPr>
          <w:rFonts w:ascii="仿宋_GB2312" w:eastAsia="仿宋_GB2312"/>
          <w:sz w:val="32"/>
          <w:szCs w:val="32"/>
        </w:rPr>
      </w:pPr>
    </w:p>
    <w:p w:rsidR="005E2B5F" w:rsidRDefault="005E2B5F" w:rsidP="005E2B5F">
      <w:pPr>
        <w:widowControl/>
        <w:tabs>
          <w:tab w:val="left" w:pos="709"/>
        </w:tabs>
        <w:spacing w:line="360" w:lineRule="auto"/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各组团单位：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200"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第十六届高交会将于2014年11月16-21日在深圳会展中心举行。本届高交会“中国高新技术论坛”由“中国高新技术论坛开幕大会、资本市场专场、互联网金融峰会、新一代信息技术峰会、新能源与绿色发展峰会、中国创业家峰会”六个场次组成（日程安排见附件1）。为方便各单位顺利参加论坛，现将有关事宜函告如下：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200" w:firstLine="640"/>
        <w:rPr>
          <w:rFonts w:ascii="黑体" w:eastAsia="黑体" w:hAnsi="宋体" w:cs="宋体" w:hint="eastAsia"/>
          <w:color w:val="000000"/>
          <w:kern w:val="0"/>
          <w:sz w:val="32"/>
          <w:szCs w:val="32"/>
          <w:u w:val="single"/>
        </w:rPr>
      </w:pPr>
      <w:r>
        <w:rPr>
          <w:rFonts w:ascii="黑体" w:eastAsia="黑体" w:cs="宋体" w:hint="eastAsia"/>
          <w:color w:val="000000"/>
          <w:kern w:val="0"/>
          <w:sz w:val="32"/>
          <w:szCs w:val="32"/>
        </w:rPr>
        <w:t>一、门票申请注意事项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（一）贵单位若需参加论坛，请按实际需求填写《2014中国高新技术论坛参会申请表》（附件2），并注明参会理由，经贵单位负责人签字盖章后，送高交会组委办审核。论坛门票经组委办审核同意后发放。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申请截止日期：2014年11月10日。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  <w:sectPr w:rsidR="005E2B5F">
          <w:headerReference w:type="default" r:id="rId8"/>
          <w:pgSz w:w="11906" w:h="16838"/>
          <w:pgMar w:top="2098" w:right="1588" w:bottom="1588" w:left="1588" w:header="851" w:footer="992" w:gutter="0"/>
          <w:pgNumType w:fmt="numberInDash"/>
          <w:cols w:space="720"/>
          <w:docGrid w:type="lines" w:linePitch="312"/>
        </w:sectPr>
      </w:pP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lastRenderedPageBreak/>
        <w:t>（二）贵单位组团参展商若需参加论坛，请按实际需求登陆高交会网站</w:t>
      </w:r>
      <w:hyperlink r:id="rId9" w:history="1">
        <w:r>
          <w:rPr>
            <w:rFonts w:ascii="仿宋_GB2312" w:eastAsia="仿宋_GB2312" w:hAnsi="宋体" w:hint="eastAsia"/>
            <w:color w:val="000000"/>
            <w:kern w:val="0"/>
            <w:sz w:val="32"/>
            <w:szCs w:val="32"/>
          </w:rPr>
          <w:t>http://www.chtf.com</w:t>
        </w:r>
      </w:hyperlink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，在首页左侧“会议论坛”栏目点击“中国高新技术论坛”，</w:t>
      </w:r>
      <w:r>
        <w:rPr>
          <w:rFonts w:ascii="仿宋_GB2312" w:eastAsia="仿宋_GB2312" w:hAnsi="宋体" w:cs="宋体" w:hint="eastAsia"/>
          <w:color w:val="000000"/>
          <w:kern w:val="0"/>
          <w:sz w:val="32"/>
          <w:szCs w:val="32"/>
        </w:rPr>
        <w:t>选择</w:t>
      </w: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“论坛听众注册”进行门票的在线申请，由高交会组委会办公室审核通过后，按申请时间先后顺序发放论坛门票。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申请截止日期：2014年11月10日。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黑体" w:eastAsia="黑体" w:cs="宋体" w:hint="eastAsia"/>
          <w:color w:val="000000"/>
          <w:kern w:val="0"/>
          <w:sz w:val="32"/>
          <w:szCs w:val="32"/>
        </w:rPr>
      </w:pPr>
      <w:r>
        <w:rPr>
          <w:rFonts w:ascii="黑体" w:eastAsia="黑体" w:cs="宋体" w:hint="eastAsia"/>
          <w:color w:val="000000"/>
          <w:kern w:val="0"/>
          <w:sz w:val="32"/>
          <w:szCs w:val="32"/>
        </w:rPr>
        <w:t>二、票证管理提示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（一）高交会贵宾可凭贵宾证出席上述各场论坛，其他人员均需凭论坛门票入场。贵单位若有贵宾确认参加论坛，请提前与高交会交易中心联系，以便事先安排贵宾席位。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（二）本届高交会论坛对门票进行条码编号管理，建立门票领用数据库，对贵单位领用门票的数量和流向存档，并作为今后高交会论坛入场门票发放的依据。请贵单位确保按需申请，并做好相关参会安排。</w:t>
      </w:r>
    </w:p>
    <w:p w:rsidR="005E2B5F" w:rsidRDefault="005E2B5F" w:rsidP="005E2B5F">
      <w:pPr>
        <w:widowControl/>
        <w:tabs>
          <w:tab w:val="left" w:pos="709"/>
        </w:tabs>
        <w:spacing w:line="300" w:lineRule="exact"/>
        <w:ind w:firstLine="641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="640"/>
        <w:rPr>
          <w:rFonts w:ascii="仿宋_GB2312" w:eastAsia="仿宋_GB2312" w:cs="宋体" w:hint="eastAsia"/>
          <w:kern w:val="0"/>
          <w:sz w:val="32"/>
          <w:szCs w:val="32"/>
        </w:rPr>
      </w:pPr>
      <w:r>
        <w:rPr>
          <w:rFonts w:ascii="仿宋_GB2312" w:eastAsia="仿宋_GB2312" w:cs="宋体" w:hint="eastAsia"/>
          <w:kern w:val="0"/>
          <w:sz w:val="32"/>
          <w:szCs w:val="32"/>
        </w:rPr>
        <w:t>附件：1.2014中国高新技术论坛安排(拟)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511" w:firstLine="1635"/>
        <w:rPr>
          <w:rFonts w:ascii="仿宋_GB2312" w:eastAsia="仿宋_GB2312" w:cs="宋体" w:hint="eastAsia"/>
          <w:kern w:val="0"/>
          <w:sz w:val="32"/>
          <w:szCs w:val="32"/>
        </w:rPr>
      </w:pPr>
      <w:r>
        <w:rPr>
          <w:rFonts w:ascii="仿宋_GB2312" w:eastAsia="仿宋_GB2312" w:cs="宋体" w:hint="eastAsia"/>
          <w:kern w:val="0"/>
          <w:sz w:val="32"/>
          <w:szCs w:val="32"/>
        </w:rPr>
        <w:t>2.2014中国高新技术论坛参会申请表</w:t>
      </w:r>
    </w:p>
    <w:p w:rsidR="005E2B5F" w:rsidRDefault="005E2B5F" w:rsidP="005E2B5F">
      <w:pPr>
        <w:widowControl/>
        <w:tabs>
          <w:tab w:val="left" w:pos="709"/>
        </w:tabs>
        <w:spacing w:line="30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:rsidR="005E2B5F" w:rsidRDefault="005E2B5F" w:rsidP="005E2B5F">
      <w:pPr>
        <w:widowControl/>
        <w:tabs>
          <w:tab w:val="left" w:pos="709"/>
        </w:tabs>
        <w:spacing w:line="360" w:lineRule="auto"/>
        <w:jc w:val="right"/>
        <w:rPr>
          <w:rFonts w:ascii="仿宋_GB2312" w:eastAsia="仿宋_GB2312" w:cs="宋体" w:hint="eastAsia"/>
          <w:kern w:val="0"/>
          <w:sz w:val="32"/>
          <w:szCs w:val="32"/>
        </w:rPr>
      </w:pPr>
      <w:r>
        <w:rPr>
          <w:rFonts w:ascii="仿宋_GB2312" w:eastAsia="仿宋_GB2312" w:cs="宋体" w:hint="eastAsia"/>
          <w:kern w:val="0"/>
          <w:sz w:val="32"/>
          <w:szCs w:val="32"/>
        </w:rPr>
        <w:t>中国国际高新技术成果交易会组委会办公室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right="640" w:firstLineChars="1450" w:firstLine="4640"/>
        <w:rPr>
          <w:rFonts w:ascii="仿宋_GB2312" w:eastAsia="仿宋_GB2312" w:cs="宋体" w:hint="eastAsia"/>
          <w:kern w:val="0"/>
          <w:sz w:val="32"/>
          <w:szCs w:val="32"/>
        </w:rPr>
      </w:pPr>
      <w:r>
        <w:rPr>
          <w:rFonts w:ascii="仿宋_GB2312" w:eastAsia="仿宋_GB2312" w:cs="宋体" w:hint="eastAsia"/>
          <w:kern w:val="0"/>
          <w:sz w:val="32"/>
          <w:szCs w:val="32"/>
        </w:rPr>
        <w:t>2014年10月24日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right="640"/>
        <w:rPr>
          <w:rFonts w:ascii="仿宋_GB2312" w:eastAsia="仿宋_GB2312" w:cs="宋体" w:hint="eastAsia"/>
          <w:color w:val="000000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 xml:space="preserve"> </w:t>
      </w:r>
    </w:p>
    <w:p w:rsidR="005E2B5F" w:rsidRDefault="005E2B5F" w:rsidP="005E2B5F">
      <w:pPr>
        <w:pStyle w:val="NoSpacing"/>
        <w:tabs>
          <w:tab w:val="left" w:pos="709"/>
        </w:tabs>
        <w:spacing w:line="360" w:lineRule="auto"/>
        <w:ind w:firstLineChars="200" w:firstLine="640"/>
        <w:rPr>
          <w:rFonts w:ascii="仿宋_GB2312" w:eastAsia="仿宋_GB2312" w:hAnsi="Arial" w:cs="Arial"/>
          <w:kern w:val="0"/>
          <w:sz w:val="32"/>
          <w:szCs w:val="32"/>
        </w:rPr>
      </w:pPr>
      <w:r>
        <w:rPr>
          <w:rFonts w:ascii="仿宋_GB2312" w:eastAsia="仿宋_GB2312" w:cs="宋体" w:hint="eastAsia"/>
          <w:color w:val="000000"/>
          <w:kern w:val="0"/>
          <w:sz w:val="32"/>
          <w:szCs w:val="32"/>
        </w:rPr>
        <w:t>（联系人：刘东松，联系电话：0755-82848659）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rPr>
          <w:rFonts w:ascii="黑体" w:eastAsia="黑体" w:hAnsi="黑体" w:cs="宋体"/>
          <w:color w:val="000000"/>
          <w:kern w:val="0"/>
          <w:sz w:val="32"/>
          <w:szCs w:val="32"/>
        </w:rPr>
        <w:sectPr w:rsidR="005E2B5F">
          <w:footerReference w:type="default" r:id="rId10"/>
          <w:pgSz w:w="11906" w:h="16838"/>
          <w:pgMar w:top="2098" w:right="1588" w:bottom="1588" w:left="1588" w:header="851" w:footer="992" w:gutter="0"/>
          <w:pgNumType w:fmt="numberInDash"/>
          <w:cols w:space="720"/>
          <w:docGrid w:type="lines" w:linePitch="312"/>
        </w:sectPr>
      </w:pPr>
    </w:p>
    <w:p w:rsidR="005E2B5F" w:rsidRDefault="005E2B5F" w:rsidP="005E2B5F">
      <w:pPr>
        <w:widowControl/>
        <w:tabs>
          <w:tab w:val="left" w:pos="709"/>
        </w:tabs>
        <w:spacing w:line="360" w:lineRule="auto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lastRenderedPageBreak/>
        <w:t>附件1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jc w:val="center"/>
        <w:rPr>
          <w:rFonts w:ascii="方正小标宋_GBK" w:eastAsia="方正小标宋_GBK" w:cs="宋体" w:hint="eastAsia"/>
          <w:kern w:val="0"/>
          <w:sz w:val="32"/>
          <w:szCs w:val="32"/>
        </w:rPr>
      </w:pPr>
      <w:r>
        <w:rPr>
          <w:rFonts w:ascii="方正小标宋_GBK" w:eastAsia="方正小标宋_GBK" w:cs="宋体" w:hint="eastAsia"/>
          <w:kern w:val="0"/>
          <w:sz w:val="44"/>
          <w:szCs w:val="44"/>
        </w:rPr>
        <w:t>2014中国高新技术论坛安排(拟)</w:t>
      </w:r>
      <w:r>
        <w:rPr>
          <w:rFonts w:ascii="方正小标宋_GBK" w:eastAsia="方正小标宋_GBK" w:cs="宋体" w:hint="eastAsia"/>
          <w:kern w:val="0"/>
          <w:sz w:val="32"/>
          <w:szCs w:val="32"/>
        </w:rPr>
        <w:t xml:space="preserve"> 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650" w:firstLine="2080"/>
        <w:rPr>
          <w:rFonts w:ascii="仿宋_GB2312" w:eastAsia="仿宋_GB2312" w:hAnsi="仿宋" w:hint="eastAsia"/>
          <w:kern w:val="0"/>
          <w:sz w:val="32"/>
          <w:szCs w:val="32"/>
        </w:rPr>
      </w:pPr>
      <w:r>
        <w:rPr>
          <w:rFonts w:ascii="仿宋_GB2312" w:eastAsia="仿宋_GB2312" w:hAnsi="仿宋" w:hint="eastAsia"/>
          <w:kern w:val="0"/>
          <w:sz w:val="32"/>
          <w:szCs w:val="32"/>
        </w:rPr>
        <w:t>时间：2014年11月16-18日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650" w:firstLine="2080"/>
        <w:rPr>
          <w:rFonts w:ascii="仿宋_GB2312" w:eastAsia="仿宋_GB2312" w:hAnsi="仿宋" w:hint="eastAsia"/>
          <w:kern w:val="0"/>
          <w:sz w:val="32"/>
          <w:szCs w:val="32"/>
        </w:rPr>
      </w:pPr>
      <w:r>
        <w:rPr>
          <w:rFonts w:ascii="仿宋_GB2312" w:eastAsia="仿宋_GB2312" w:hAnsi="仿宋" w:hint="eastAsia"/>
          <w:kern w:val="0"/>
          <w:sz w:val="32"/>
          <w:szCs w:val="32"/>
        </w:rPr>
        <w:t>地点：深圳会展中心5楼</w:t>
      </w:r>
      <w:r>
        <w:rPr>
          <w:rFonts w:ascii="宋体" w:hAnsi="宋体" w:cs="宋体" w:hint="eastAsia"/>
          <w:kern w:val="0"/>
          <w:sz w:val="32"/>
          <w:szCs w:val="32"/>
        </w:rPr>
        <w:t>簕</w:t>
      </w:r>
      <w:r>
        <w:rPr>
          <w:rFonts w:ascii="仿宋_GB2312" w:eastAsia="仿宋_GB2312" w:hAnsi="仿宋" w:hint="eastAsia"/>
          <w:kern w:val="0"/>
          <w:sz w:val="32"/>
          <w:szCs w:val="32"/>
        </w:rPr>
        <w:t>杜鹃厅</w:t>
      </w:r>
    </w:p>
    <w:p w:rsidR="005E2B5F" w:rsidRDefault="005E2B5F" w:rsidP="005E2B5F">
      <w:pPr>
        <w:widowControl/>
        <w:tabs>
          <w:tab w:val="left" w:pos="709"/>
        </w:tabs>
        <w:spacing w:line="360" w:lineRule="auto"/>
        <w:ind w:firstLineChars="650" w:firstLine="2080"/>
        <w:rPr>
          <w:rFonts w:ascii="仿宋_GB2312" w:eastAsia="仿宋_GB2312" w:hAnsi="仿宋" w:hint="eastAsia"/>
          <w:kern w:val="0"/>
          <w:sz w:val="32"/>
          <w:szCs w:val="32"/>
        </w:rPr>
      </w:pPr>
      <w:r>
        <w:rPr>
          <w:rFonts w:ascii="仿宋_GB2312" w:eastAsia="仿宋_GB2312" w:hAnsi="仿宋" w:hint="eastAsia"/>
          <w:kern w:val="0"/>
          <w:sz w:val="32"/>
          <w:szCs w:val="32"/>
        </w:rPr>
        <w:t>主题：坚持创新驱动，加快绿色发展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522"/>
      </w:tblGrid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2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11月16日上午（10:30-12:00）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中国高新技术论坛开幕大会</w:t>
            </w:r>
          </w:p>
          <w:p w:rsidR="003305B8" w:rsidRPr="003305B8" w:rsidRDefault="003305B8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仿宋" w:hint="eastAsia"/>
                <w:b/>
                <w:bCs/>
                <w:color w:val="FF0000"/>
                <w:kern w:val="0"/>
                <w:sz w:val="28"/>
                <w:szCs w:val="28"/>
              </w:rPr>
            </w:pPr>
            <w:r w:rsidRPr="003305B8">
              <w:rPr>
                <w:rFonts w:ascii="仿宋_GB2312" w:eastAsia="仿宋_GB2312" w:hAnsi="仿宋" w:hint="eastAsia"/>
                <w:b/>
                <w:bCs/>
                <w:color w:val="FF0000"/>
                <w:kern w:val="0"/>
                <w:sz w:val="28"/>
                <w:szCs w:val="28"/>
              </w:rPr>
              <w:t>***开幕大会邀请函由接待办统一安排，不可申请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议题：</w:t>
            </w:r>
          </w:p>
          <w:p w:rsidR="005E2B5F" w:rsidRDefault="005E2B5F" w:rsidP="006F30D3">
            <w:pPr>
              <w:widowControl/>
              <w:numPr>
                <w:ilvl w:val="0"/>
                <w:numId w:val="1"/>
              </w:numPr>
              <w:tabs>
                <w:tab w:val="left" w:pos="709"/>
              </w:tabs>
              <w:spacing w:before="156" w:after="156" w:line="360" w:lineRule="auto"/>
              <w:ind w:left="981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坚持创新驱动，加快绿色发展</w:t>
            </w:r>
          </w:p>
          <w:p w:rsidR="005E2B5F" w:rsidRDefault="005E2B5F" w:rsidP="006F30D3">
            <w:pPr>
              <w:widowControl/>
              <w:numPr>
                <w:ilvl w:val="0"/>
                <w:numId w:val="1"/>
              </w:numPr>
              <w:tabs>
                <w:tab w:val="left" w:pos="709"/>
              </w:tabs>
              <w:spacing w:before="156" w:after="156" w:line="360" w:lineRule="auto"/>
              <w:ind w:left="981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加强国际合作，推动创新发展</w:t>
            </w:r>
          </w:p>
          <w:p w:rsidR="005E2B5F" w:rsidRDefault="005E2B5F" w:rsidP="006F30D3">
            <w:pPr>
              <w:widowControl/>
              <w:numPr>
                <w:ilvl w:val="0"/>
                <w:numId w:val="1"/>
              </w:numPr>
              <w:tabs>
                <w:tab w:val="left" w:pos="709"/>
              </w:tabs>
              <w:spacing w:before="156" w:after="156" w:line="360" w:lineRule="auto"/>
              <w:ind w:left="981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推进改革创新，提高经济增长质量</w:t>
            </w:r>
          </w:p>
          <w:p w:rsidR="005E2B5F" w:rsidRDefault="005E2B5F" w:rsidP="006F30D3">
            <w:pPr>
              <w:widowControl/>
              <w:numPr>
                <w:ilvl w:val="0"/>
                <w:numId w:val="1"/>
              </w:numPr>
              <w:tabs>
                <w:tab w:val="left" w:pos="709"/>
              </w:tabs>
              <w:spacing w:before="156" w:after="156" w:line="360" w:lineRule="auto"/>
              <w:ind w:left="981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世界科技发展趋势及最新动态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严才利    柬埔寨副首相 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德尔波特    比利时联邦经济部管理委员会主席（副部级）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安德烈·施帕勒    匈牙利国家创新署署长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胡安·特拉德拉斯   西班牙加泰罗尼亚政府商务创新部副部长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温顿·瑟夫    美国工程院院士，互联网之父，美国国家技术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创新奖章获得者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> </w:t>
            </w:r>
          </w:p>
          <w:p w:rsidR="005E2B5F" w:rsidRDefault="005E2B5F" w:rsidP="006F30D3">
            <w:pPr>
              <w:widowControl/>
              <w:numPr>
                <w:ilvl w:val="0"/>
                <w:numId w:val="2"/>
              </w:numPr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其它嘉宾（待定）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 xml:space="preserve">11月16日下午(14:00-17:00) 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资本市场专场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before="156" w:after="156"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议题: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资本市场改革与实体经济增长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全球资本市场走势及中国资本市场未来发展趋势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曼纽尔·桑切斯   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> 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墨西哥央行副行长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闫冰竹   北京银行董事长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马克·乌然    新布雷顿森林委员会执行长官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陈志武   耶鲁大学终身教授，香港大学访问教授，清华大学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社会科学院千人计划教授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朱海斌   摩根大通中国首席经济学家、大中华区经济研究主管</w:t>
            </w:r>
            <w:bookmarkStart w:id="1" w:name="roach"/>
            <w:bookmarkEnd w:id="1"/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马克·奥斯汀  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 xml:space="preserve"> 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亚洲证券产业与金融市场协会(ASIFMA)首席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执行官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11月17日上午(9:30-12:00)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互联网金融峰会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left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 xml:space="preserve">议题: 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互联网金融发展趋势与展望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互联网金融创新助力实体经济融资需求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网贷行业发展自律与互联网金融支付格局的创新与发展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方以涵    宜人贷总经理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王思聪    翼龙贷董事长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瞿晓川    汇元通集团CEO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陈  冰    上海大银电子商务有限公司总裁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00" w:lineRule="exact"/>
              <w:ind w:left="97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何玉成    点点理财CEO</w:t>
            </w:r>
          </w:p>
          <w:p w:rsidR="005E2B5F" w:rsidRDefault="005E2B5F" w:rsidP="006F30D3">
            <w:pPr>
              <w:widowControl/>
              <w:numPr>
                <w:ilvl w:val="0"/>
                <w:numId w:val="3"/>
              </w:numPr>
              <w:tabs>
                <w:tab w:val="left" w:pos="709"/>
              </w:tabs>
              <w:spacing w:line="360" w:lineRule="auto"/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何飞虹    在线贷董事长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11月17日上午（9:30</w:t>
            </w:r>
            <w:r>
              <w:rPr>
                <w:rFonts w:ascii="仿宋_GB2312" w:eastAsia="仿宋" w:hAnsi="仿宋" w:hint="eastAsia"/>
                <w:b/>
                <w:bCs/>
                <w:kern w:val="0"/>
                <w:sz w:val="32"/>
                <w:szCs w:val="32"/>
              </w:rPr>
              <w:t>–</w:t>
            </w: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12:00）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新一代信息技术峰会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napToGrid w:val="0"/>
              <w:spacing w:after="156" w:line="300" w:lineRule="exact"/>
              <w:ind w:right="28"/>
              <w:rPr>
                <w:rFonts w:ascii="仿宋_GB2312" w:eastAsia="仿宋_GB2312" w:hAnsi="仿宋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议题：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下一代信息网络的未来趋势及发展战略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移动互联网时代的业务创新与企业变革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徐启威    思科全球副总裁 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王  阳 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 xml:space="preserve">   </w:t>
            </w:r>
            <w:r>
              <w:rPr>
                <w:rFonts w:ascii="仿宋_GB2312" w:eastAsia="仿宋_GB2312" w:hAnsi="仿宋" w:cs="仿宋" w:hint="eastAsia"/>
                <w:kern w:val="0"/>
                <w:sz w:val="28"/>
                <w:szCs w:val="28"/>
              </w:rPr>
              <w:t>IBM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全球副总裁兼中国开发中心总经理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李瑞成    SAP高级副总裁、SAP中国研究院院长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刘欲晓    北大方正信息产业集团首席执行官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埃德加</w:t>
            </w:r>
            <w:r>
              <w:rPr>
                <w:rFonts w:ascii="仿宋_GB2312" w:hAnsi="宋体" w:cs="宋体" w:hint="eastAsia"/>
                <w:kern w:val="0"/>
                <w:sz w:val="28"/>
                <w:szCs w:val="28"/>
              </w:rPr>
              <w:t>•</w:t>
            </w:r>
            <w:r>
              <w:rPr>
                <w:rFonts w:ascii="仿宋_GB2312" w:eastAsia="仿宋_GB2312" w:hAnsi="仿宋" w:cs="仿宋" w:hint="eastAsia"/>
                <w:kern w:val="0"/>
                <w:sz w:val="28"/>
                <w:szCs w:val="28"/>
              </w:rPr>
              <w:t>菲格罗亚</w:t>
            </w:r>
            <w:bookmarkStart w:id="2" w:name="OLE_LINK5"/>
            <w:r>
              <w:rPr>
                <w:rFonts w:ascii="仿宋_GB2312" w:eastAsia="仿宋_GB2312" w:hAnsi="仿宋" w:cs="仿宋" w:hint="eastAsia"/>
                <w:kern w:val="0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  Wi-Fi联盟总裁兼首席执行官</w:t>
            </w:r>
            <w:bookmarkEnd w:id="2"/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车品觉    阿里巴巴集团副总裁、数据委员会会长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何  刚    京东集团副总裁兼首席科学家、京东云总裁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陈  磊    腾讯云总经理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汤奇峰    晶赞科技CEO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杨  毅    深圳天安骏业投资发展有限公司总经理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斯特凡·莫萨    国际消费电子学会主席 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吴甘沙    英特尔中国研究院院长 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达尔伯格    亚洲云计算协会创始人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11月17日下午（14:00</w:t>
            </w:r>
            <w:r>
              <w:rPr>
                <w:rFonts w:ascii="仿宋_GB2312" w:eastAsia="仿宋" w:hAnsi="仿宋" w:hint="eastAsia"/>
                <w:b/>
                <w:bCs/>
                <w:kern w:val="0"/>
                <w:sz w:val="32"/>
                <w:szCs w:val="32"/>
              </w:rPr>
              <w:t>–</w:t>
            </w: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17:00）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600" w:lineRule="exact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新能源与绿色发展峰会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E2B5F" w:rsidRDefault="005E2B5F" w:rsidP="006F30D3">
            <w:pPr>
              <w:widowControl/>
              <w:tabs>
                <w:tab w:val="left" w:pos="709"/>
              </w:tabs>
              <w:snapToGrid w:val="0"/>
              <w:spacing w:after="156" w:line="300" w:lineRule="exact"/>
              <w:ind w:right="28"/>
              <w:rPr>
                <w:rFonts w:ascii="仿宋_GB2312" w:eastAsia="仿宋_GB2312" w:hAnsi="仿宋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议题：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新型城镇化与新能源、节能环保行业发展机遇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440" w:lineRule="exact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中国新能源汽车现状分析及产业链发展机遇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440" w:lineRule="exact"/>
              <w:jc w:val="left"/>
              <w:rPr>
                <w:rFonts w:ascii="仿宋_GB2312" w:eastAsia="仿宋_GB2312" w:hAnsi="黑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亚  里    独立电力生产商协会联席主席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房  庆    中国节能协会副理事长兼秘书长  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胡  敏    能源基金会低碳发展项目主任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李  骏    四季沐歌太阳能集团总裁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付于武    中国汽车工业工程学会秘书长</w:t>
            </w:r>
          </w:p>
          <w:p w:rsidR="005E2B5F" w:rsidRDefault="005E2B5F" w:rsidP="006F30D3">
            <w:pPr>
              <w:pStyle w:val="a5"/>
              <w:widowControl/>
              <w:tabs>
                <w:tab w:val="left" w:pos="709"/>
              </w:tabs>
              <w:spacing w:line="360" w:lineRule="auto"/>
              <w:ind w:firstLineChars="0"/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赵小刚    中国南车集团总经理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8B7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11月18日上午（9:30</w:t>
            </w:r>
            <w:r>
              <w:rPr>
                <w:rFonts w:ascii="仿宋_GB2312" w:eastAsia="仿宋" w:hAnsi="仿宋" w:hint="eastAsia"/>
                <w:b/>
                <w:bCs/>
                <w:kern w:val="0"/>
                <w:sz w:val="32"/>
                <w:szCs w:val="32"/>
              </w:rPr>
              <w:t>–</w:t>
            </w: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12:00）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仿宋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32"/>
                <w:szCs w:val="32"/>
              </w:rPr>
              <w:t>中国创业家峰会</w:t>
            </w:r>
          </w:p>
        </w:tc>
      </w:tr>
      <w:tr w:rsidR="005E2B5F" w:rsidTr="006F30D3">
        <w:trPr>
          <w:jc w:val="center"/>
        </w:trPr>
        <w:tc>
          <w:tcPr>
            <w:tcW w:w="8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议题：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科技创新与可持续发展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移动互联网时代的创业机遇与商业模式创新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  <w:t xml:space="preserve">· 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电子商务与传统行业融合发展转型之路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仿宋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hint="eastAsia"/>
                <w:b/>
                <w:bCs/>
                <w:kern w:val="0"/>
                <w:sz w:val="28"/>
                <w:szCs w:val="28"/>
              </w:rPr>
              <w:t>主题演讲（演讲顺序待定）：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魏  炜    北京大学汇丰商学院副院长，美国西北大学商业模式研究中心副主任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郭凡生    慧聪网董事局主席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· 邢厚恂    深圳奥萨制药有限公司总经理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b/>
                <w:bCs/>
                <w:kern w:val="0"/>
                <w:sz w:val="28"/>
                <w:szCs w:val="28"/>
                <w:u w:val="single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罗奕智   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> 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安永科技、媒体与电信业主管合伙人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ind w:firstLine="420"/>
              <w:rPr>
                <w:rFonts w:ascii="仿宋_GB2312" w:eastAsia="仿宋_GB2312" w:hAnsi="仿宋" w:cs="宋体" w:hint="eastAsia"/>
                <w:color w:val="0070C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 xml:space="preserve">· 余  凯   </w:t>
            </w:r>
            <w:r>
              <w:rPr>
                <w:rFonts w:ascii="宋体" w:eastAsia="仿宋_GB2312" w:hAnsi="宋体" w:cs="宋体" w:hint="eastAsia"/>
                <w:kern w:val="0"/>
                <w:sz w:val="28"/>
                <w:szCs w:val="28"/>
              </w:rPr>
              <w:t> </w:t>
            </w:r>
            <w:r>
              <w:rPr>
                <w:rFonts w:ascii="仿宋_GB2312" w:eastAsia="仿宋_GB2312" w:hAnsi="仿宋" w:cs="宋体" w:hint="eastAsia"/>
                <w:kern w:val="0"/>
                <w:sz w:val="28"/>
                <w:szCs w:val="28"/>
              </w:rPr>
              <w:t>百度深度学习研究院(IDL)常务副院长</w:t>
            </w:r>
          </w:p>
        </w:tc>
      </w:tr>
    </w:tbl>
    <w:p w:rsidR="005E2B5F" w:rsidRDefault="005E2B5F" w:rsidP="005E2B5F">
      <w:pPr>
        <w:widowControl/>
        <w:tabs>
          <w:tab w:val="left" w:pos="709"/>
        </w:tabs>
        <w:spacing w:line="600" w:lineRule="exact"/>
        <w:ind w:firstLineChars="250" w:firstLine="525"/>
        <w:rPr>
          <w:rFonts w:ascii="仿宋_GB2312" w:eastAsia="仿宋_GB2312" w:hAnsi="宋体" w:cs="宋体" w:hint="eastAsia"/>
          <w:color w:val="000000"/>
          <w:kern w:val="0"/>
        </w:rPr>
      </w:pPr>
      <w:r>
        <w:rPr>
          <w:rFonts w:ascii="仿宋_GB2312" w:eastAsia="仿宋_GB2312" w:cs="宋体" w:hint="eastAsia"/>
          <w:color w:val="000000"/>
          <w:kern w:val="0"/>
        </w:rPr>
        <w:t>备注：高交会组委会保留对以上议程的最终修改权</w:t>
      </w:r>
    </w:p>
    <w:p w:rsidR="005E2B5F" w:rsidRDefault="005E2B5F" w:rsidP="005E2B5F">
      <w:pPr>
        <w:widowControl/>
        <w:tabs>
          <w:tab w:val="left" w:pos="709"/>
        </w:tabs>
        <w:snapToGrid w:val="0"/>
        <w:spacing w:line="360" w:lineRule="auto"/>
        <w:jc w:val="left"/>
        <w:rPr>
          <w:rFonts w:ascii="仿宋_GB2312" w:eastAsia="仿宋_GB2312" w:cs="宋体"/>
          <w:color w:val="000000"/>
          <w:kern w:val="0"/>
          <w:sz w:val="32"/>
          <w:szCs w:val="32"/>
        </w:rPr>
        <w:sectPr w:rsidR="005E2B5F">
          <w:pgSz w:w="11906" w:h="16838"/>
          <w:pgMar w:top="1134" w:right="1588" w:bottom="1134" w:left="1588" w:header="851" w:footer="992" w:gutter="0"/>
          <w:pgNumType w:fmt="numberInDash"/>
          <w:cols w:space="720"/>
          <w:docGrid w:linePitch="312"/>
        </w:sectPr>
      </w:pPr>
    </w:p>
    <w:p w:rsidR="005E2B5F" w:rsidRDefault="005E2B5F" w:rsidP="005E2B5F">
      <w:pPr>
        <w:widowControl/>
        <w:tabs>
          <w:tab w:val="left" w:pos="709"/>
        </w:tabs>
        <w:snapToGrid w:val="0"/>
        <w:spacing w:line="360" w:lineRule="auto"/>
        <w:jc w:val="left"/>
        <w:rPr>
          <w:rFonts w:ascii="黑体" w:eastAsia="黑体" w:hAnsi="黑体" w:cs="宋体" w:hint="eastAsia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附件2</w:t>
      </w:r>
    </w:p>
    <w:p w:rsidR="005E2B5F" w:rsidRDefault="005E2B5F" w:rsidP="005E2B5F">
      <w:pPr>
        <w:widowControl/>
        <w:tabs>
          <w:tab w:val="left" w:pos="709"/>
        </w:tabs>
        <w:spacing w:before="100" w:after="100" w:line="240" w:lineRule="atLeast"/>
        <w:ind w:firstLineChars="200" w:firstLine="880"/>
        <w:rPr>
          <w:rFonts w:ascii="方正小标宋_GBK" w:eastAsia="方正小标宋_GBK" w:cs="宋体" w:hint="eastAsia"/>
          <w:kern w:val="0"/>
          <w:sz w:val="44"/>
          <w:szCs w:val="44"/>
        </w:rPr>
      </w:pPr>
      <w:r>
        <w:rPr>
          <w:rFonts w:ascii="方正小标宋_GBK" w:eastAsia="方正小标宋_GBK" w:cs="宋体" w:hint="eastAsia"/>
          <w:kern w:val="0"/>
          <w:sz w:val="44"/>
          <w:szCs w:val="44"/>
        </w:rPr>
        <w:t>2014中国高新技术论坛参会申请表</w:t>
      </w:r>
    </w:p>
    <w:p w:rsidR="005E2B5F" w:rsidRDefault="005E2B5F" w:rsidP="005E2B5F">
      <w:pPr>
        <w:widowControl/>
        <w:tabs>
          <w:tab w:val="left" w:pos="709"/>
        </w:tabs>
        <w:spacing w:line="260" w:lineRule="atLeast"/>
        <w:ind w:firstLine="561"/>
        <w:jc w:val="right"/>
        <w:rPr>
          <w:rFonts w:ascii="仿宋_GB2312" w:eastAsia="仿宋_GB2312" w:hAnsi="宋体" w:cs="宋体" w:hint="eastAsia"/>
          <w:kern w:val="0"/>
        </w:rPr>
      </w:pPr>
      <w:r>
        <w:rPr>
          <w:rFonts w:ascii="宋体" w:hAnsi="宋体" w:cs="宋体" w:hint="eastAsia"/>
          <w:b/>
          <w:bCs/>
          <w:kern w:val="0"/>
          <w:sz w:val="28"/>
          <w:szCs w:val="28"/>
        </w:rPr>
        <w:t xml:space="preserve">                                   </w:t>
      </w:r>
      <w:r>
        <w:rPr>
          <w:rFonts w:ascii="仿宋_GB2312" w:eastAsia="仿宋_GB2312" w:hAnsi="宋体" w:cs="宋体" w:hint="eastAsia"/>
          <w:kern w:val="0"/>
        </w:rPr>
        <w:t>截止日期：2014年11月10日</w:t>
      </w:r>
    </w:p>
    <w:tbl>
      <w:tblPr>
        <w:tblW w:w="9360" w:type="dxa"/>
        <w:jc w:val="center"/>
        <w:tblLayout w:type="fixed"/>
        <w:tblLook w:val="0000" w:firstRow="0" w:lastRow="0" w:firstColumn="0" w:lastColumn="0" w:noHBand="0" w:noVBand="0"/>
      </w:tblPr>
      <w:tblGrid>
        <w:gridCol w:w="1435"/>
        <w:gridCol w:w="1680"/>
        <w:gridCol w:w="1274"/>
        <w:gridCol w:w="1455"/>
        <w:gridCol w:w="1707"/>
        <w:gridCol w:w="9"/>
        <w:gridCol w:w="1800"/>
      </w:tblGrid>
      <w:tr w:rsidR="005E2B5F" w:rsidTr="003305B8">
        <w:trPr>
          <w:trHeight w:val="387"/>
          <w:jc w:val="center"/>
        </w:trPr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 xml:space="preserve">申 请 单 位 </w:t>
            </w:r>
            <w:r>
              <w:rPr>
                <w:rFonts w:ascii="仿宋_GB2312" w:eastAsia="仿宋_GB2312" w:hAnsi="宋体" w:cs="Tahoma" w:hint="eastAsia"/>
                <w:b/>
                <w:bCs/>
                <w:kern w:val="0"/>
                <w:sz w:val="24"/>
                <w:szCs w:val="24"/>
              </w:rPr>
              <w:t>信</w:t>
            </w:r>
            <w:r>
              <w:rPr>
                <w:rFonts w:ascii="宋体" w:eastAsia="仿宋_GB2312" w:hAnsi="宋体" w:cs="宋体" w:hint="eastAsia"/>
                <w:b/>
                <w:bCs/>
                <w:kern w:val="0"/>
                <w:sz w:val="24"/>
                <w:szCs w:val="24"/>
              </w:rPr>
              <w:t> </w:t>
            </w:r>
            <w:r>
              <w:rPr>
                <w:rFonts w:ascii="仿宋_GB2312" w:eastAsia="仿宋_GB2312" w:hAnsi="宋体" w:cs="Tahoma" w:hint="eastAsia"/>
                <w:b/>
                <w:bCs/>
                <w:kern w:val="0"/>
                <w:sz w:val="24"/>
                <w:szCs w:val="24"/>
              </w:rPr>
              <w:t>息</w:t>
            </w:r>
          </w:p>
        </w:tc>
      </w:tr>
      <w:tr w:rsidR="005E2B5F" w:rsidTr="003305B8">
        <w:trPr>
          <w:trHeight w:val="454"/>
          <w:jc w:val="center"/>
        </w:trPr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单位</w:t>
            </w:r>
            <w:r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  <w:t>名称</w:t>
            </w: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（盖章）</w:t>
            </w:r>
          </w:p>
        </w:tc>
      </w:tr>
      <w:tr w:rsidR="005E2B5F" w:rsidTr="003305B8">
        <w:trPr>
          <w:trHeight w:val="454"/>
          <w:jc w:val="center"/>
        </w:trPr>
        <w:tc>
          <w:tcPr>
            <w:tcW w:w="4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单位负责人（或法人）</w:t>
            </w:r>
          </w:p>
        </w:tc>
        <w:tc>
          <w:tcPr>
            <w:tcW w:w="497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申请日期：</w:t>
            </w:r>
          </w:p>
        </w:tc>
      </w:tr>
      <w:tr w:rsidR="005E2B5F" w:rsidTr="003305B8">
        <w:trPr>
          <w:trHeight w:val="454"/>
          <w:jc w:val="center"/>
        </w:trPr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联系地址：</w:t>
            </w:r>
          </w:p>
        </w:tc>
      </w:tr>
      <w:tr w:rsidR="005E2B5F" w:rsidTr="003305B8">
        <w:trPr>
          <w:trHeight w:val="454"/>
          <w:jc w:val="center"/>
        </w:trPr>
        <w:tc>
          <w:tcPr>
            <w:tcW w:w="43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联系人座机：</w:t>
            </w:r>
          </w:p>
        </w:tc>
        <w:tc>
          <w:tcPr>
            <w:tcW w:w="31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手机：</w:t>
            </w:r>
          </w:p>
        </w:tc>
        <w:tc>
          <w:tcPr>
            <w:tcW w:w="18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  <w:t>传真：</w:t>
            </w:r>
          </w:p>
        </w:tc>
      </w:tr>
      <w:tr w:rsidR="005E2B5F" w:rsidTr="003305B8">
        <w:trPr>
          <w:trHeight w:val="376"/>
          <w:jc w:val="center"/>
        </w:trPr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b/>
                <w:bCs/>
                <w:kern w:val="0"/>
                <w:sz w:val="24"/>
                <w:szCs w:val="24"/>
              </w:rPr>
              <w:t>申 请 论 坛 场 次</w:t>
            </w:r>
          </w:p>
        </w:tc>
      </w:tr>
      <w:tr w:rsidR="005E2B5F" w:rsidTr="003305B8">
        <w:trPr>
          <w:trHeight w:val="637"/>
          <w:jc w:val="center"/>
        </w:trPr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参会人员姓名</w:t>
            </w: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职务</w:t>
            </w: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171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申请门票数量</w:t>
            </w:r>
          </w:p>
        </w:tc>
        <w:tc>
          <w:tcPr>
            <w:tcW w:w="18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备注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（参会理由）</w:t>
            </w: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资本市场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专场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互联网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金融峰会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 w:val="restart"/>
            <w:tcBorders>
              <w:right w:val="single" w:sz="4" w:space="0" w:color="auto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97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新一代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信息技术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峰会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新能源与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绿色发展</w:t>
            </w:r>
          </w:p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峰会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中国创业家峰会</w:t>
            </w: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jc w:val="center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454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59"/>
          <w:jc w:val="center"/>
        </w:trPr>
        <w:tc>
          <w:tcPr>
            <w:tcW w:w="143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2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E2B5F" w:rsidRDefault="005E2B5F" w:rsidP="006F30D3">
            <w:pPr>
              <w:widowControl/>
              <w:tabs>
                <w:tab w:val="left" w:pos="709"/>
              </w:tabs>
              <w:spacing w:line="360" w:lineRule="auto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jc w:val="left"/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</w:p>
        </w:tc>
      </w:tr>
      <w:tr w:rsidR="005E2B5F" w:rsidTr="003305B8">
        <w:trPr>
          <w:trHeight w:val="386"/>
          <w:jc w:val="center"/>
        </w:trPr>
        <w:tc>
          <w:tcPr>
            <w:tcW w:w="93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E2B5F" w:rsidRDefault="005E2B5F" w:rsidP="006F30D3">
            <w:pPr>
              <w:widowControl/>
              <w:tabs>
                <w:tab w:val="left" w:pos="709"/>
              </w:tabs>
              <w:rPr>
                <w:rFonts w:ascii="仿宋_GB2312" w:eastAsia="仿宋_GB2312" w:hAnsi="Tahoma" w:cs="Tahoma" w:hint="eastAsia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  <w:szCs w:val="24"/>
              </w:rPr>
              <w:t>负责人签字：                         联系人签字：</w:t>
            </w:r>
          </w:p>
        </w:tc>
      </w:tr>
    </w:tbl>
    <w:p w:rsidR="00147519" w:rsidRPr="005E2B5F" w:rsidRDefault="005E2B5F" w:rsidP="005E2B5F">
      <w:pPr>
        <w:widowControl/>
        <w:tabs>
          <w:tab w:val="left" w:pos="709"/>
        </w:tabs>
        <w:spacing w:line="400" w:lineRule="exact"/>
        <w:rPr>
          <w:rFonts w:ascii="仿宋_GB2312" w:eastAsia="仿宋_GB2312" w:hAnsi="宋体" w:cs="宋体"/>
          <w:bCs/>
          <w:kern w:val="0"/>
        </w:rPr>
      </w:pPr>
      <w:r>
        <w:rPr>
          <w:rFonts w:ascii="仿宋_GB2312" w:eastAsia="仿宋_GB2312" w:hAnsi="宋体" w:cs="宋体" w:hint="eastAsia"/>
          <w:bCs/>
          <w:kern w:val="0"/>
        </w:rPr>
        <w:t>备注：以上论坛场次如有变动，以高交会官网最新发布为准。</w:t>
      </w:r>
    </w:p>
    <w:sectPr w:rsidR="00147519" w:rsidRPr="005E2B5F">
      <w:footerReference w:type="default" r:id="rId11"/>
      <w:pgSz w:w="11906" w:h="16838"/>
      <w:pgMar w:top="1134" w:right="1588" w:bottom="1134" w:left="1588" w:header="851" w:footer="992" w:gutter="0"/>
      <w:pgNumType w:fmt="numberInDash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817" w:rsidRDefault="00B55817">
      <w:r>
        <w:separator/>
      </w:r>
    </w:p>
  </w:endnote>
  <w:endnote w:type="continuationSeparator" w:id="0">
    <w:p w:rsidR="00B55817" w:rsidRDefault="00B55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B5F" w:rsidRDefault="00661E5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79705" cy="139700"/>
              <wp:effectExtent l="0" t="0" r="0" b="0"/>
              <wp:wrapNone/>
              <wp:docPr id="2" name="文本框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7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2B5F" w:rsidRDefault="005E2B5F"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661E5F" w:rsidRPr="00661E5F">
                            <w:rPr>
                              <w:noProof/>
                              <w:sz w:val="18"/>
                              <w:lang w:val="en-US" w:eastAsia="zh-CN"/>
                            </w:rPr>
                            <w:t>- 2 -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3" o:spid="_x0000_s1026" type="#_x0000_t202" style="position:absolute;margin-left:-37.05pt;margin-top:0;width:14.15pt;height:11pt;z-index:251658240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" filled="f" stroked="f">
              <v:textbox style="mso-fit-shape-to-text:t" inset="0,0,0,0">
                <w:txbxContent>
                  <w:p w:rsidR="005E2B5F" w:rsidRDefault="005E2B5F"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661E5F" w:rsidRPr="00661E5F">
                      <w:rPr>
                        <w:noProof/>
                        <w:sz w:val="18"/>
                        <w:lang w:val="en-US" w:eastAsia="zh-CN"/>
                      </w:rPr>
                      <w:t>- 2 -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E51" w:rsidRDefault="00661E5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3E51" w:rsidRDefault="003E3E51"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 w:rsidR="003305B8">
                            <w:rPr>
                              <w:noProof/>
                              <w:sz w:val="18"/>
                            </w:rPr>
                            <w:t>- 7 -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3" o:spid="_x0000_s1027" type="#_x0000_t202" style="position:absolute;margin-left:92.8pt;margin-top:0;width:2in;height:2in;z-index:251657216;visibility:visible;mso-wrap-style:none;mso-width-percent:0;mso-height-percent:0;mso-wrap-distance-left:9pt;mso-wrap-distance-top:0;mso-wrap-distance-right:9pt;mso-wrap-distance-bottom:0;mso-position-horizontal:outsid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" filled="f" stroked="f">
              <v:textbox style="mso-fit-shape-to-text:t" inset="0,0,0,0">
                <w:txbxContent>
                  <w:p w:rsidR="003E3E51" w:rsidRDefault="003E3E51"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 w:rsidR="003305B8">
                      <w:rPr>
                        <w:noProof/>
                        <w:sz w:val="18"/>
                      </w:rPr>
                      <w:t>- 7 -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817" w:rsidRDefault="00B55817">
      <w:r>
        <w:separator/>
      </w:r>
    </w:p>
  </w:footnote>
  <w:footnote w:type="continuationSeparator" w:id="0">
    <w:p w:rsidR="00B55817" w:rsidRDefault="00B55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2B5F" w:rsidRDefault="005E2B5F">
    <w:pPr>
      <w:pStyle w:val="a4"/>
      <w:pBdr>
        <w:bottom w:val="none" w:sz="0" w:space="1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E75E2"/>
    <w:multiLevelType w:val="multilevel"/>
    <w:tmpl w:val="0B8E75E2"/>
    <w:lvl w:ilvl="0">
      <w:start w:val="1"/>
      <w:numFmt w:val="bullet"/>
      <w:lvlText w:val="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69BC0CBD"/>
    <w:multiLevelType w:val="multilevel"/>
    <w:tmpl w:val="69BC0CBD"/>
    <w:lvl w:ilvl="0">
      <w:start w:val="1"/>
      <w:numFmt w:val="bullet"/>
      <w:lvlText w:val=""/>
      <w:lvlJc w:val="left"/>
      <w:pPr>
        <w:ind w:left="969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89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09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29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49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69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89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09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29" w:hanging="420"/>
      </w:pPr>
      <w:rPr>
        <w:rFonts w:ascii="Wingdings" w:hAnsi="Wingdings" w:hint="default"/>
      </w:rPr>
    </w:lvl>
  </w:abstractNum>
  <w:abstractNum w:abstractNumId="2">
    <w:nsid w:val="721B4CC4"/>
    <w:multiLevelType w:val="multilevel"/>
    <w:tmpl w:val="721B4CC4"/>
    <w:lvl w:ilvl="0">
      <w:start w:val="1"/>
      <w:numFmt w:val="bullet"/>
      <w:lvlText w:val=""/>
      <w:lvlJc w:val="left"/>
      <w:pPr>
        <w:ind w:left="98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A7"/>
    <w:rsid w:val="00002576"/>
    <w:rsid w:val="00147519"/>
    <w:rsid w:val="003305B8"/>
    <w:rsid w:val="00371D03"/>
    <w:rsid w:val="003E3E51"/>
    <w:rsid w:val="005C14CB"/>
    <w:rsid w:val="005E2B5F"/>
    <w:rsid w:val="00661E5F"/>
    <w:rsid w:val="006F30D3"/>
    <w:rsid w:val="00823DA7"/>
    <w:rsid w:val="00B5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A7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locked/>
    <w:rsid w:val="00823DA7"/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823DA7"/>
    <w:rPr>
      <w:sz w:val="18"/>
      <w:szCs w:val="18"/>
    </w:rPr>
  </w:style>
  <w:style w:type="paragraph" w:styleId="a3">
    <w:name w:val="footer"/>
    <w:basedOn w:val="a"/>
    <w:link w:val="Char"/>
    <w:uiPriority w:val="99"/>
    <w:rsid w:val="00823DA7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823DA7"/>
    <w:rPr>
      <w:rFonts w:ascii="Calibri" w:eastAsia="宋体" w:hAnsi="Calibri" w:cs="Calibri"/>
      <w:sz w:val="18"/>
      <w:szCs w:val="18"/>
    </w:rPr>
  </w:style>
  <w:style w:type="paragraph" w:styleId="a4">
    <w:name w:val="header"/>
    <w:basedOn w:val="a"/>
    <w:link w:val="Char0"/>
    <w:uiPriority w:val="99"/>
    <w:rsid w:val="00823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Char10">
    <w:name w:val="页眉 Char1"/>
    <w:basedOn w:val="a0"/>
    <w:link w:val="a4"/>
    <w:uiPriority w:val="99"/>
    <w:semiHidden/>
    <w:rsid w:val="00823DA7"/>
    <w:rPr>
      <w:rFonts w:ascii="Calibri" w:eastAsia="宋体" w:hAnsi="Calibri" w:cs="Calibri"/>
      <w:sz w:val="18"/>
      <w:szCs w:val="18"/>
    </w:rPr>
  </w:style>
  <w:style w:type="paragraph" w:customStyle="1" w:styleId="NoSpacing">
    <w:name w:val="No Spacing"/>
    <w:uiPriority w:val="1"/>
    <w:qFormat/>
    <w:rsid w:val="00823DA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823DA7"/>
    <w:pPr>
      <w:ind w:firstLineChars="200" w:firstLine="420"/>
    </w:pPr>
    <w:rPr>
      <w:rFonts w:cs="Times New Roman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DA7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uiPriority w:val="99"/>
    <w:locked/>
    <w:rsid w:val="00823DA7"/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locked/>
    <w:rsid w:val="00823DA7"/>
    <w:rPr>
      <w:sz w:val="18"/>
      <w:szCs w:val="18"/>
    </w:rPr>
  </w:style>
  <w:style w:type="paragraph" w:styleId="a3">
    <w:name w:val="footer"/>
    <w:basedOn w:val="a"/>
    <w:link w:val="Char"/>
    <w:uiPriority w:val="99"/>
    <w:rsid w:val="00823DA7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  <w:style w:type="character" w:customStyle="1" w:styleId="Char1">
    <w:name w:val="页脚 Char1"/>
    <w:basedOn w:val="a0"/>
    <w:link w:val="a3"/>
    <w:uiPriority w:val="99"/>
    <w:semiHidden/>
    <w:rsid w:val="00823DA7"/>
    <w:rPr>
      <w:rFonts w:ascii="Calibri" w:eastAsia="宋体" w:hAnsi="Calibri" w:cs="Calibri"/>
      <w:sz w:val="18"/>
      <w:szCs w:val="18"/>
    </w:rPr>
  </w:style>
  <w:style w:type="paragraph" w:styleId="a4">
    <w:name w:val="header"/>
    <w:basedOn w:val="a"/>
    <w:link w:val="Char0"/>
    <w:uiPriority w:val="99"/>
    <w:rsid w:val="00823D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cs="Times New Roman"/>
      <w:sz w:val="18"/>
      <w:szCs w:val="18"/>
    </w:rPr>
  </w:style>
  <w:style w:type="character" w:customStyle="1" w:styleId="Char10">
    <w:name w:val="页眉 Char1"/>
    <w:basedOn w:val="a0"/>
    <w:link w:val="a4"/>
    <w:uiPriority w:val="99"/>
    <w:semiHidden/>
    <w:rsid w:val="00823DA7"/>
    <w:rPr>
      <w:rFonts w:ascii="Calibri" w:eastAsia="宋体" w:hAnsi="Calibri" w:cs="Calibri"/>
      <w:sz w:val="18"/>
      <w:szCs w:val="18"/>
    </w:rPr>
  </w:style>
  <w:style w:type="paragraph" w:customStyle="1" w:styleId="NoSpacing">
    <w:name w:val="No Spacing"/>
    <w:uiPriority w:val="1"/>
    <w:qFormat/>
    <w:rsid w:val="00823DA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a5">
    <w:name w:val="List Paragraph"/>
    <w:basedOn w:val="a"/>
    <w:uiPriority w:val="34"/>
    <w:qFormat/>
    <w:rsid w:val="00823DA7"/>
    <w:pPr>
      <w:ind w:firstLineChars="200" w:firstLine="420"/>
    </w:pPr>
    <w:rPr>
      <w:rFonts w:cs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htf.com/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2546</Characters>
  <Application>Microsoft Office Word</Application>
  <DocSecurity>0</DocSecurity>
  <Lines>21</Lines>
  <Paragraphs>5</Paragraphs>
  <ScaleCrop>false</ScaleCrop>
  <Company>szcec</Company>
  <LinksUpToDate>false</LinksUpToDate>
  <CharactersWithSpaces>2987</CharactersWithSpaces>
  <SharedDoc>false</SharedDoc>
  <HLinks>
    <vt:vector size="6" baseType="variant">
      <vt:variant>
        <vt:i4>5374032</vt:i4>
      </vt:variant>
      <vt:variant>
        <vt:i4>0</vt:i4>
      </vt:variant>
      <vt:variant>
        <vt:i4>0</vt:i4>
      </vt:variant>
      <vt:variant>
        <vt:i4>5</vt:i4>
      </vt:variant>
      <vt:variant>
        <vt:lpwstr>http://www.chtf.com/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王进</cp:lastModifiedBy>
  <cp:revision>2</cp:revision>
  <dcterms:created xsi:type="dcterms:W3CDTF">2019-10-11T23:19:00Z</dcterms:created>
  <dcterms:modified xsi:type="dcterms:W3CDTF">2019-10-11T23:19:00Z</dcterms:modified>
</cp:coreProperties>
</file>