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4F" w:rsidRDefault="00911D4F" w:rsidP="00911D4F">
      <w:pPr>
        <w:spacing w:line="360" w:lineRule="auto"/>
        <w:jc w:val="left"/>
        <w:rPr>
          <w:rFonts w:eastAsia="黑体" w:hint="eastAsia"/>
          <w:sz w:val="30"/>
          <w:szCs w:val="30"/>
        </w:rPr>
      </w:pPr>
      <w:bookmarkStart w:id="0" w:name="_GoBack"/>
      <w:bookmarkEnd w:id="0"/>
      <w:r w:rsidRPr="00430D34">
        <w:rPr>
          <w:rFonts w:eastAsia="黑体"/>
          <w:sz w:val="30"/>
          <w:szCs w:val="30"/>
        </w:rPr>
        <w:t>附件</w:t>
      </w:r>
      <w:r w:rsidRPr="00430D34">
        <w:rPr>
          <w:rFonts w:eastAsia="黑体"/>
          <w:sz w:val="30"/>
          <w:szCs w:val="30"/>
        </w:rPr>
        <w:t>1</w:t>
      </w:r>
      <w:r w:rsidRPr="00430D34">
        <w:rPr>
          <w:rFonts w:eastAsia="黑体"/>
          <w:sz w:val="30"/>
          <w:szCs w:val="30"/>
        </w:rPr>
        <w:t>：</w:t>
      </w:r>
    </w:p>
    <w:p w:rsidR="00911D4F" w:rsidRPr="00430D34" w:rsidRDefault="00911D4F" w:rsidP="00911D4F">
      <w:pPr>
        <w:spacing w:line="360" w:lineRule="auto"/>
        <w:jc w:val="left"/>
        <w:rPr>
          <w:rFonts w:eastAsia="黑体" w:hint="eastAsia"/>
          <w:sz w:val="30"/>
          <w:szCs w:val="30"/>
        </w:rPr>
      </w:pPr>
    </w:p>
    <w:p w:rsidR="00911D4F" w:rsidRPr="00430D34" w:rsidRDefault="00911D4F" w:rsidP="00911D4F">
      <w:pPr>
        <w:spacing w:line="360" w:lineRule="auto"/>
        <w:jc w:val="center"/>
        <w:rPr>
          <w:rFonts w:ascii="方正小标宋简体" w:eastAsia="方正小标宋简体" w:hint="eastAsia"/>
          <w:sz w:val="40"/>
          <w:szCs w:val="40"/>
        </w:rPr>
      </w:pPr>
      <w:r w:rsidRPr="00430D34">
        <w:rPr>
          <w:rFonts w:ascii="方正小标宋简体" w:eastAsia="方正小标宋简体" w:hAnsi="华文中宋" w:hint="eastAsia"/>
          <w:sz w:val="40"/>
          <w:szCs w:val="40"/>
        </w:rPr>
        <w:t>展</w:t>
      </w:r>
      <w:r>
        <w:rPr>
          <w:rFonts w:ascii="方正小标宋简体" w:eastAsia="方正小标宋简体" w:hAnsi="华文中宋" w:hint="eastAsia"/>
          <w:sz w:val="40"/>
          <w:szCs w:val="40"/>
        </w:rPr>
        <w:t xml:space="preserve"> </w:t>
      </w:r>
      <w:r w:rsidRPr="00430D34">
        <w:rPr>
          <w:rFonts w:ascii="方正小标宋简体" w:eastAsia="方正小标宋简体" w:hAnsi="华文中宋" w:hint="eastAsia"/>
          <w:sz w:val="40"/>
          <w:szCs w:val="40"/>
        </w:rPr>
        <w:t>会</w:t>
      </w:r>
      <w:r>
        <w:rPr>
          <w:rFonts w:ascii="方正小标宋简体" w:eastAsia="方正小标宋简体" w:hAnsi="华文中宋" w:hint="eastAsia"/>
          <w:sz w:val="40"/>
          <w:szCs w:val="40"/>
        </w:rPr>
        <w:t xml:space="preserve"> </w:t>
      </w:r>
      <w:r w:rsidRPr="00430D34">
        <w:rPr>
          <w:rFonts w:ascii="方正小标宋简体" w:eastAsia="方正小标宋简体" w:hAnsi="华文中宋" w:hint="eastAsia"/>
          <w:sz w:val="40"/>
          <w:szCs w:val="40"/>
        </w:rPr>
        <w:t>须</w:t>
      </w:r>
      <w:r>
        <w:rPr>
          <w:rFonts w:ascii="方正小标宋简体" w:eastAsia="方正小标宋简体" w:hAnsi="华文中宋" w:hint="eastAsia"/>
          <w:sz w:val="40"/>
          <w:szCs w:val="40"/>
        </w:rPr>
        <w:t xml:space="preserve"> </w:t>
      </w:r>
      <w:r w:rsidRPr="00430D34">
        <w:rPr>
          <w:rFonts w:ascii="方正小标宋简体" w:eastAsia="方正小标宋简体" w:hAnsi="华文中宋" w:hint="eastAsia"/>
          <w:sz w:val="40"/>
          <w:szCs w:val="40"/>
        </w:rPr>
        <w:t>知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黑体"/>
          <w:sz w:val="30"/>
          <w:szCs w:val="30"/>
        </w:rPr>
      </w:pPr>
      <w:r w:rsidRPr="00430D34">
        <w:rPr>
          <w:rFonts w:eastAsia="黑体" w:hAnsi="黑体"/>
          <w:sz w:val="30"/>
          <w:szCs w:val="30"/>
        </w:rPr>
        <w:t>一、展会基本信息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会期：</w:t>
      </w:r>
      <w:smartTag w:uri="urn:schemas-microsoft-com:office:smarttags" w:element="chsdate">
        <w:smartTagPr>
          <w:attr w:name="Year" w:val="2014"/>
          <w:attr w:name="Month" w:val="11"/>
          <w:attr w:name="Day" w:val="16"/>
          <w:attr w:name="IsLunarDate" w:val="False"/>
          <w:attr w:name="IsROCDate" w:val="False"/>
        </w:smartTagPr>
        <w:r w:rsidRPr="00430D34">
          <w:rPr>
            <w:rFonts w:eastAsia="仿宋_GB2312"/>
            <w:sz w:val="30"/>
            <w:szCs w:val="30"/>
          </w:rPr>
          <w:t>2014</w:t>
        </w:r>
        <w:r w:rsidRPr="00430D34">
          <w:rPr>
            <w:rFonts w:eastAsia="仿宋_GB2312"/>
            <w:sz w:val="30"/>
            <w:szCs w:val="30"/>
          </w:rPr>
          <w:t>年</w:t>
        </w:r>
        <w:r w:rsidRPr="00430D34">
          <w:rPr>
            <w:rFonts w:eastAsia="仿宋_GB2312"/>
            <w:sz w:val="30"/>
            <w:szCs w:val="30"/>
          </w:rPr>
          <w:t>11</w:t>
        </w:r>
        <w:r w:rsidRPr="00430D34">
          <w:rPr>
            <w:rFonts w:eastAsia="仿宋_GB2312"/>
            <w:sz w:val="30"/>
            <w:szCs w:val="30"/>
          </w:rPr>
          <w:t>月</w:t>
        </w:r>
        <w:r w:rsidRPr="00430D34">
          <w:rPr>
            <w:rFonts w:eastAsia="仿宋_GB2312"/>
            <w:sz w:val="30"/>
            <w:szCs w:val="30"/>
          </w:rPr>
          <w:t>16</w:t>
        </w:r>
        <w:r w:rsidRPr="00430D34">
          <w:rPr>
            <w:rFonts w:eastAsia="仿宋_GB2312"/>
            <w:sz w:val="30"/>
            <w:szCs w:val="30"/>
          </w:rPr>
          <w:t>日</w:t>
        </w:r>
      </w:smartTag>
      <w:r w:rsidRPr="00430D34">
        <w:rPr>
          <w:rFonts w:eastAsia="仿宋_GB2312"/>
          <w:sz w:val="30"/>
          <w:szCs w:val="30"/>
        </w:rPr>
        <w:t>-21</w:t>
      </w:r>
      <w:r w:rsidRPr="00430D34">
        <w:rPr>
          <w:rFonts w:eastAsia="仿宋_GB2312"/>
          <w:sz w:val="30"/>
          <w:szCs w:val="30"/>
        </w:rPr>
        <w:t>日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地址：深圳会展中心</w:t>
      </w:r>
      <w:r w:rsidRPr="00430D34">
        <w:rPr>
          <w:rFonts w:eastAsia="仿宋_GB2312"/>
          <w:sz w:val="30"/>
          <w:szCs w:val="30"/>
        </w:rPr>
        <w:t>7</w:t>
      </w:r>
      <w:r w:rsidRPr="00430D34">
        <w:rPr>
          <w:rFonts w:eastAsia="仿宋_GB2312"/>
          <w:sz w:val="30"/>
          <w:szCs w:val="30"/>
        </w:rPr>
        <w:t>号馆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color w:val="FF0000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主办：商务部、科学技术部、工业和信息化部、国家发展和改革委员会、教育部、人力资源和社会保障部、农业部、国家知识产权局、中国科学院、中国工程院、深圳市人民政府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承办：中国机电设备招标中心、中国机电产品进出口商会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 w:hint="eastAsia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展览规模：</w:t>
      </w:r>
      <w:smartTag w:uri="urn:schemas-microsoft-com:office:smarttags" w:element="chmetcnv">
        <w:smartTagPr>
          <w:attr w:name="UnitName" w:val="平方米"/>
          <w:attr w:name="SourceValue" w:val="7500"/>
          <w:attr w:name="HasSpace" w:val="False"/>
          <w:attr w:name="Negative" w:val="False"/>
          <w:attr w:name="NumberType" w:val="1"/>
          <w:attr w:name="TCSC" w:val="0"/>
        </w:smartTagPr>
        <w:r w:rsidRPr="00430D34">
          <w:rPr>
            <w:rFonts w:eastAsia="仿宋_GB2312" w:hint="eastAsia"/>
            <w:sz w:val="30"/>
            <w:szCs w:val="30"/>
          </w:rPr>
          <w:t>7500</w:t>
        </w:r>
        <w:r w:rsidRPr="00430D34">
          <w:rPr>
            <w:rFonts w:eastAsia="仿宋_GB2312" w:hint="eastAsia"/>
            <w:sz w:val="30"/>
            <w:szCs w:val="30"/>
          </w:rPr>
          <w:t>平方米</w:t>
        </w:r>
      </w:smartTag>
      <w:r w:rsidRPr="00430D34">
        <w:rPr>
          <w:rFonts w:eastAsia="仿宋_GB2312" w:hint="eastAsia"/>
          <w:sz w:val="30"/>
          <w:szCs w:val="30"/>
        </w:rPr>
        <w:t>（商务部专馆，高交会</w:t>
      </w:r>
      <w:r w:rsidRPr="00430D34">
        <w:rPr>
          <w:rFonts w:eastAsia="仿宋_GB2312" w:hint="eastAsia"/>
          <w:sz w:val="30"/>
          <w:szCs w:val="30"/>
        </w:rPr>
        <w:t>9</w:t>
      </w:r>
      <w:r w:rsidRPr="00430D34">
        <w:rPr>
          <w:rFonts w:eastAsia="仿宋_GB2312" w:hint="eastAsia"/>
          <w:sz w:val="30"/>
          <w:szCs w:val="30"/>
        </w:rPr>
        <w:t>个展馆之一）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展出范围：能源、交通、通讯、机械、电子、轻工、纺织、科教文卫等领域的高新技术及产品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黑体"/>
          <w:sz w:val="30"/>
          <w:szCs w:val="30"/>
        </w:rPr>
      </w:pPr>
      <w:r w:rsidRPr="00430D34">
        <w:rPr>
          <w:rFonts w:eastAsia="黑体" w:hAnsi="黑体"/>
          <w:sz w:val="30"/>
          <w:szCs w:val="30"/>
        </w:rPr>
        <w:t>二、收费标准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楷体_GB2312"/>
          <w:snapToGrid w:val="0"/>
          <w:spacing w:val="-4"/>
          <w:kern w:val="0"/>
          <w:sz w:val="30"/>
          <w:szCs w:val="30"/>
        </w:rPr>
      </w:pPr>
      <w:r w:rsidRPr="00430D34">
        <w:rPr>
          <w:rFonts w:eastAsia="楷体_GB2312"/>
          <w:sz w:val="30"/>
          <w:szCs w:val="30"/>
        </w:rPr>
        <w:t>（一）</w:t>
      </w:r>
      <w:r w:rsidRPr="00430D34">
        <w:rPr>
          <w:rFonts w:eastAsia="楷体_GB2312"/>
          <w:snapToGrid w:val="0"/>
          <w:spacing w:val="-4"/>
          <w:kern w:val="0"/>
          <w:sz w:val="30"/>
          <w:szCs w:val="30"/>
        </w:rPr>
        <w:t>展位规格与收费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标准展位：</w:t>
      </w:r>
      <w:r w:rsidRPr="00430D34">
        <w:rPr>
          <w:rFonts w:eastAsia="仿宋_GB2312"/>
          <w:sz w:val="30"/>
          <w:szCs w:val="30"/>
        </w:rPr>
        <w:t>13000</w:t>
      </w:r>
      <w:r w:rsidRPr="00430D34">
        <w:rPr>
          <w:rFonts w:eastAsia="仿宋_GB2312"/>
          <w:sz w:val="30"/>
          <w:szCs w:val="30"/>
        </w:rPr>
        <w:t>元</w:t>
      </w:r>
      <w:r w:rsidRPr="00430D34">
        <w:rPr>
          <w:rFonts w:eastAsia="仿宋_GB2312"/>
          <w:sz w:val="30"/>
          <w:szCs w:val="30"/>
        </w:rPr>
        <w:t>/</w:t>
      </w:r>
      <w:r w:rsidRPr="00430D34">
        <w:rPr>
          <w:rFonts w:eastAsia="仿宋_GB2312"/>
          <w:sz w:val="30"/>
          <w:szCs w:val="30"/>
        </w:rPr>
        <w:t>个（</w:t>
      </w:r>
      <w:r w:rsidRPr="00430D34">
        <w:rPr>
          <w:rFonts w:eastAsia="仿宋_GB2312"/>
          <w:sz w:val="30"/>
          <w:szCs w:val="30"/>
        </w:rPr>
        <w:t>9</w:t>
      </w:r>
      <w:r w:rsidRPr="00430D34">
        <w:rPr>
          <w:rFonts w:eastAsia="仿宋_GB2312"/>
          <w:sz w:val="30"/>
          <w:szCs w:val="30"/>
        </w:rPr>
        <w:t>平米）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光地费用：</w:t>
      </w:r>
      <w:r w:rsidRPr="00430D34">
        <w:rPr>
          <w:rFonts w:eastAsia="仿宋_GB2312"/>
          <w:sz w:val="30"/>
          <w:szCs w:val="30"/>
        </w:rPr>
        <w:t>1300</w:t>
      </w:r>
      <w:r w:rsidRPr="00430D34">
        <w:rPr>
          <w:rFonts w:eastAsia="仿宋_GB2312"/>
          <w:sz w:val="30"/>
          <w:szCs w:val="30"/>
        </w:rPr>
        <w:t>元</w:t>
      </w:r>
      <w:r w:rsidRPr="00430D34">
        <w:rPr>
          <w:rFonts w:eastAsia="仿宋_GB2312"/>
          <w:sz w:val="30"/>
          <w:szCs w:val="30"/>
        </w:rPr>
        <w:t>/</w:t>
      </w:r>
      <w:r w:rsidRPr="00430D34">
        <w:rPr>
          <w:rFonts w:eastAsia="仿宋_GB2312"/>
          <w:sz w:val="30"/>
          <w:szCs w:val="30"/>
        </w:rPr>
        <w:t>平方米（只提供光地，主通道位置加收</w:t>
      </w:r>
      <w:r w:rsidRPr="00430D34">
        <w:rPr>
          <w:rFonts w:eastAsia="仿宋_GB2312"/>
          <w:sz w:val="30"/>
          <w:szCs w:val="30"/>
        </w:rPr>
        <w:t>5%</w:t>
      </w:r>
      <w:r w:rsidRPr="00430D34">
        <w:rPr>
          <w:rFonts w:eastAsia="仿宋_GB2312"/>
          <w:sz w:val="30"/>
          <w:szCs w:val="30"/>
        </w:rPr>
        <w:t>）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楷体_GB2312"/>
          <w:sz w:val="30"/>
          <w:szCs w:val="30"/>
        </w:rPr>
      </w:pPr>
      <w:r w:rsidRPr="00430D34">
        <w:rPr>
          <w:rFonts w:eastAsia="楷体_GB2312"/>
          <w:sz w:val="30"/>
          <w:szCs w:val="30"/>
        </w:rPr>
        <w:t>（二）展位安排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展台的位置由商务部馆组委会按展区划分、产品类别和展位</w:t>
      </w:r>
      <w:r w:rsidRPr="00430D34">
        <w:rPr>
          <w:rFonts w:eastAsia="仿宋_GB2312"/>
          <w:sz w:val="30"/>
          <w:szCs w:val="30"/>
        </w:rPr>
        <w:lastRenderedPageBreak/>
        <w:t>性质等全盘规划与安排，按报名、付款的先后顺序安排展位。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黑体"/>
          <w:sz w:val="30"/>
          <w:szCs w:val="30"/>
        </w:rPr>
      </w:pPr>
      <w:r w:rsidRPr="00430D34">
        <w:rPr>
          <w:rFonts w:eastAsia="黑体" w:hAnsi="黑体"/>
          <w:sz w:val="30"/>
          <w:szCs w:val="30"/>
        </w:rPr>
        <w:t>三、特装布展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预定光地特装的单位，申请展出面积不小于</w:t>
      </w:r>
      <w:smartTag w:uri="urn:schemas-microsoft-com:office:smarttags" w:element="chmetcnv">
        <w:smartTagPr>
          <w:attr w:name="UnitName" w:val="平方米"/>
          <w:attr w:name="SourceValue" w:val="36"/>
          <w:attr w:name="HasSpace" w:val="False"/>
          <w:attr w:name="Negative" w:val="False"/>
          <w:attr w:name="NumberType" w:val="1"/>
          <w:attr w:name="TCSC" w:val="0"/>
        </w:smartTagPr>
        <w:r w:rsidRPr="00430D34">
          <w:rPr>
            <w:rFonts w:eastAsia="仿宋_GB2312"/>
            <w:sz w:val="30"/>
            <w:szCs w:val="30"/>
          </w:rPr>
          <w:t>36</w:t>
        </w:r>
        <w:r w:rsidRPr="00430D34">
          <w:rPr>
            <w:rFonts w:eastAsia="仿宋_GB2312"/>
            <w:sz w:val="30"/>
            <w:szCs w:val="30"/>
          </w:rPr>
          <w:t>平方米</w:t>
        </w:r>
      </w:smartTag>
      <w:r w:rsidRPr="00430D34">
        <w:rPr>
          <w:rFonts w:eastAsia="仿宋_GB2312"/>
          <w:sz w:val="30"/>
          <w:szCs w:val="30"/>
        </w:rPr>
        <w:t>。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如自行委托其他展览公司特装搭建须缴纳现场管理费用（详见参展手册），并根据参展商手册规定的内容向本馆主场搭建商申报有关材料，由其初审后统一报高交会组委会审核，否则不能进场施工。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其他相关事宜请参阅</w:t>
      </w:r>
      <w:r>
        <w:rPr>
          <w:rFonts w:eastAsia="仿宋_GB2312" w:hint="eastAsia"/>
          <w:sz w:val="30"/>
          <w:szCs w:val="30"/>
        </w:rPr>
        <w:t>“</w:t>
      </w:r>
      <w:r w:rsidRPr="00430D34">
        <w:rPr>
          <w:rFonts w:eastAsia="仿宋_GB2312"/>
          <w:sz w:val="30"/>
          <w:szCs w:val="30"/>
        </w:rPr>
        <w:t>第十六届中国国际高新技术成果交易会参展手册</w:t>
      </w:r>
      <w:r>
        <w:rPr>
          <w:rFonts w:eastAsia="仿宋_GB2312" w:hint="eastAsia"/>
          <w:sz w:val="30"/>
          <w:szCs w:val="30"/>
        </w:rPr>
        <w:t>”</w:t>
      </w:r>
      <w:r w:rsidRPr="00430D34">
        <w:rPr>
          <w:rFonts w:eastAsia="仿宋_GB2312"/>
          <w:sz w:val="30"/>
          <w:szCs w:val="30"/>
        </w:rPr>
        <w:t>执行。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黑体"/>
          <w:sz w:val="30"/>
          <w:szCs w:val="30"/>
        </w:rPr>
      </w:pPr>
      <w:r w:rsidRPr="00430D34">
        <w:rPr>
          <w:rFonts w:eastAsia="黑体" w:hAnsi="黑体"/>
          <w:sz w:val="30"/>
          <w:szCs w:val="30"/>
        </w:rPr>
        <w:t>四、展费补贴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根据《中华人民共和国中小企业促进法》和《国务院关于进一步促进中小企业发展的若干意见》</w:t>
      </w:r>
      <w:r w:rsidRPr="00430D34">
        <w:rPr>
          <w:rFonts w:eastAsia="仿宋_GB2312"/>
          <w:sz w:val="30"/>
          <w:szCs w:val="30"/>
        </w:rPr>
        <w:t>(</w:t>
      </w:r>
      <w:r w:rsidRPr="00430D34">
        <w:rPr>
          <w:rFonts w:eastAsia="仿宋_GB2312"/>
          <w:sz w:val="30"/>
          <w:szCs w:val="30"/>
        </w:rPr>
        <w:t>国发〔</w:t>
      </w:r>
      <w:r w:rsidRPr="00430D34">
        <w:rPr>
          <w:rFonts w:eastAsia="仿宋_GB2312"/>
          <w:sz w:val="30"/>
          <w:szCs w:val="30"/>
        </w:rPr>
        <w:t>2009</w:t>
      </w:r>
      <w:r w:rsidRPr="00430D34">
        <w:rPr>
          <w:rFonts w:eastAsia="仿宋_GB2312"/>
          <w:sz w:val="30"/>
          <w:szCs w:val="30"/>
        </w:rPr>
        <w:t>〕</w:t>
      </w:r>
      <w:r w:rsidRPr="00430D34">
        <w:rPr>
          <w:rFonts w:eastAsia="仿宋_GB2312"/>
          <w:sz w:val="30"/>
          <w:szCs w:val="30"/>
        </w:rPr>
        <w:t>36</w:t>
      </w:r>
      <w:r w:rsidRPr="00430D34">
        <w:rPr>
          <w:rFonts w:eastAsia="仿宋_GB2312"/>
          <w:sz w:val="30"/>
          <w:szCs w:val="30"/>
        </w:rPr>
        <w:t>号</w:t>
      </w:r>
      <w:r w:rsidRPr="00430D34">
        <w:rPr>
          <w:rFonts w:eastAsia="仿宋_GB2312"/>
          <w:sz w:val="30"/>
          <w:szCs w:val="30"/>
        </w:rPr>
        <w:t>)</w:t>
      </w:r>
      <w:r w:rsidRPr="00430D34">
        <w:rPr>
          <w:rFonts w:eastAsia="仿宋_GB2312"/>
          <w:sz w:val="30"/>
          <w:szCs w:val="30"/>
        </w:rPr>
        <w:t>，今年组委会对参加高交会展出符合《中小企业划型标准规定》的参展商予以</w:t>
      </w:r>
      <w:r w:rsidRPr="00430D34">
        <w:rPr>
          <w:rFonts w:eastAsia="仿宋_GB2312"/>
          <w:sz w:val="30"/>
          <w:szCs w:val="30"/>
        </w:rPr>
        <w:t>50%</w:t>
      </w:r>
      <w:r w:rsidRPr="00430D34">
        <w:rPr>
          <w:rFonts w:eastAsia="仿宋_GB2312"/>
          <w:sz w:val="30"/>
          <w:szCs w:val="30"/>
        </w:rPr>
        <w:t>展位费减收，具体操作细节另行通知。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黑体"/>
          <w:sz w:val="30"/>
          <w:szCs w:val="30"/>
        </w:rPr>
      </w:pPr>
      <w:r w:rsidRPr="00430D34">
        <w:rPr>
          <w:rFonts w:eastAsia="黑体" w:hAnsi="黑体"/>
          <w:sz w:val="30"/>
          <w:szCs w:val="30"/>
        </w:rPr>
        <w:t>五、付款方式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户</w:t>
      </w:r>
      <w:r w:rsidRPr="00430D34">
        <w:rPr>
          <w:rFonts w:eastAsia="仿宋_GB2312"/>
          <w:sz w:val="30"/>
          <w:szCs w:val="30"/>
        </w:rPr>
        <w:t xml:space="preserve">    </w:t>
      </w:r>
      <w:r w:rsidRPr="00430D34">
        <w:rPr>
          <w:rFonts w:eastAsia="仿宋_GB2312"/>
          <w:sz w:val="30"/>
          <w:szCs w:val="30"/>
        </w:rPr>
        <w:t>名：北京中招国际会展有限公司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开户银行：建设银行北京东四十条支行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账</w:t>
      </w:r>
      <w:r w:rsidRPr="00430D34">
        <w:rPr>
          <w:rFonts w:eastAsia="仿宋_GB2312"/>
          <w:sz w:val="30"/>
          <w:szCs w:val="30"/>
        </w:rPr>
        <w:t xml:space="preserve">    </w:t>
      </w:r>
      <w:r w:rsidRPr="00430D34">
        <w:rPr>
          <w:rFonts w:eastAsia="仿宋_GB2312"/>
          <w:sz w:val="30"/>
          <w:szCs w:val="30"/>
        </w:rPr>
        <w:t>号：</w:t>
      </w:r>
      <w:r w:rsidRPr="00430D34">
        <w:rPr>
          <w:rFonts w:eastAsia="仿宋_GB2312"/>
          <w:sz w:val="30"/>
          <w:szCs w:val="30"/>
        </w:rPr>
        <w:t>11001042600059000076</w:t>
      </w:r>
    </w:p>
    <w:p w:rsidR="00911D4F" w:rsidRPr="00430D34" w:rsidRDefault="00911D4F" w:rsidP="00911D4F">
      <w:pPr>
        <w:spacing w:line="360" w:lineRule="auto"/>
        <w:ind w:firstLineChars="200" w:firstLine="600"/>
        <w:rPr>
          <w:rFonts w:eastAsia="仿宋_GB2312"/>
          <w:sz w:val="30"/>
          <w:szCs w:val="30"/>
        </w:rPr>
      </w:pPr>
      <w:r w:rsidRPr="00430D34">
        <w:rPr>
          <w:rFonts w:eastAsia="仿宋_GB2312"/>
          <w:sz w:val="30"/>
          <w:szCs w:val="30"/>
        </w:rPr>
        <w:t>用</w:t>
      </w:r>
      <w:r w:rsidRPr="00430D34">
        <w:rPr>
          <w:rFonts w:eastAsia="仿宋_GB2312"/>
          <w:sz w:val="30"/>
          <w:szCs w:val="30"/>
        </w:rPr>
        <w:t xml:space="preserve">    </w:t>
      </w:r>
      <w:r w:rsidRPr="00430D34">
        <w:rPr>
          <w:rFonts w:eastAsia="仿宋_GB2312"/>
          <w:sz w:val="30"/>
          <w:szCs w:val="30"/>
        </w:rPr>
        <w:t>途：第十六届中国高新技术成果交易会商务部馆参展费</w:t>
      </w:r>
    </w:p>
    <w:p w:rsidR="00581AC8" w:rsidRDefault="00581AC8"/>
    <w:sectPr w:rsidR="00581AC8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3CD" w:rsidRDefault="00AA13CD" w:rsidP="00911D4F">
      <w:pPr>
        <w:spacing w:line="240" w:lineRule="auto"/>
      </w:pPr>
      <w:r>
        <w:separator/>
      </w:r>
    </w:p>
  </w:endnote>
  <w:endnote w:type="continuationSeparator" w:id="0">
    <w:p w:rsidR="00AA13CD" w:rsidRDefault="00AA13CD" w:rsidP="00911D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3CD" w:rsidRDefault="00AA13CD" w:rsidP="00911D4F">
      <w:pPr>
        <w:spacing w:line="240" w:lineRule="auto"/>
      </w:pPr>
      <w:r>
        <w:separator/>
      </w:r>
    </w:p>
  </w:footnote>
  <w:footnote w:type="continuationSeparator" w:id="0">
    <w:p w:rsidR="00AA13CD" w:rsidRDefault="00AA13CD" w:rsidP="00911D4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D4F"/>
    <w:rsid w:val="00005501"/>
    <w:rsid w:val="000123A3"/>
    <w:rsid w:val="000229F3"/>
    <w:rsid w:val="0002685E"/>
    <w:rsid w:val="000465A6"/>
    <w:rsid w:val="0005210F"/>
    <w:rsid w:val="00057848"/>
    <w:rsid w:val="0006597C"/>
    <w:rsid w:val="000743D0"/>
    <w:rsid w:val="00091737"/>
    <w:rsid w:val="000A1FF8"/>
    <w:rsid w:val="000A2A8A"/>
    <w:rsid w:val="000A3BA9"/>
    <w:rsid w:val="000C4963"/>
    <w:rsid w:val="000D596B"/>
    <w:rsid w:val="001133F1"/>
    <w:rsid w:val="00127208"/>
    <w:rsid w:val="00132BC8"/>
    <w:rsid w:val="0013424A"/>
    <w:rsid w:val="00154818"/>
    <w:rsid w:val="00154FE0"/>
    <w:rsid w:val="00156307"/>
    <w:rsid w:val="00161059"/>
    <w:rsid w:val="0016169E"/>
    <w:rsid w:val="00165E89"/>
    <w:rsid w:val="00181E66"/>
    <w:rsid w:val="001961D1"/>
    <w:rsid w:val="001A64A7"/>
    <w:rsid w:val="001B0B44"/>
    <w:rsid w:val="001C6E41"/>
    <w:rsid w:val="001D234A"/>
    <w:rsid w:val="001E41F1"/>
    <w:rsid w:val="001E5B19"/>
    <w:rsid w:val="001E5C05"/>
    <w:rsid w:val="001F0461"/>
    <w:rsid w:val="001F3651"/>
    <w:rsid w:val="002146F9"/>
    <w:rsid w:val="00215A32"/>
    <w:rsid w:val="00217D24"/>
    <w:rsid w:val="00234471"/>
    <w:rsid w:val="002366CC"/>
    <w:rsid w:val="00255D23"/>
    <w:rsid w:val="00257971"/>
    <w:rsid w:val="00293BED"/>
    <w:rsid w:val="002B5AFF"/>
    <w:rsid w:val="002C27A6"/>
    <w:rsid w:val="002C3A7E"/>
    <w:rsid w:val="002F74D8"/>
    <w:rsid w:val="003013BF"/>
    <w:rsid w:val="0030640A"/>
    <w:rsid w:val="00310E53"/>
    <w:rsid w:val="003272A6"/>
    <w:rsid w:val="003273BB"/>
    <w:rsid w:val="003332E6"/>
    <w:rsid w:val="00333D4E"/>
    <w:rsid w:val="00334D0E"/>
    <w:rsid w:val="00334F33"/>
    <w:rsid w:val="00341707"/>
    <w:rsid w:val="00343FC1"/>
    <w:rsid w:val="00356FD3"/>
    <w:rsid w:val="0036324B"/>
    <w:rsid w:val="00365841"/>
    <w:rsid w:val="003703D6"/>
    <w:rsid w:val="00373229"/>
    <w:rsid w:val="00390AF0"/>
    <w:rsid w:val="00392C2D"/>
    <w:rsid w:val="00395C35"/>
    <w:rsid w:val="003B3DC5"/>
    <w:rsid w:val="003C1861"/>
    <w:rsid w:val="003C4AE3"/>
    <w:rsid w:val="003D21B5"/>
    <w:rsid w:val="003D56FE"/>
    <w:rsid w:val="003E2357"/>
    <w:rsid w:val="003E3F51"/>
    <w:rsid w:val="00402D96"/>
    <w:rsid w:val="00406C93"/>
    <w:rsid w:val="00417B1C"/>
    <w:rsid w:val="00426906"/>
    <w:rsid w:val="00440491"/>
    <w:rsid w:val="004440EE"/>
    <w:rsid w:val="00475ACB"/>
    <w:rsid w:val="00481D49"/>
    <w:rsid w:val="00483F12"/>
    <w:rsid w:val="00486345"/>
    <w:rsid w:val="004900F3"/>
    <w:rsid w:val="004A068B"/>
    <w:rsid w:val="004A1BD4"/>
    <w:rsid w:val="004B54F4"/>
    <w:rsid w:val="004C44E0"/>
    <w:rsid w:val="004F0AD5"/>
    <w:rsid w:val="00504F26"/>
    <w:rsid w:val="00517A37"/>
    <w:rsid w:val="005271A7"/>
    <w:rsid w:val="00527CCE"/>
    <w:rsid w:val="0053289E"/>
    <w:rsid w:val="00533DD9"/>
    <w:rsid w:val="0054257A"/>
    <w:rsid w:val="00543879"/>
    <w:rsid w:val="00546C44"/>
    <w:rsid w:val="0055047C"/>
    <w:rsid w:val="0055789F"/>
    <w:rsid w:val="00562264"/>
    <w:rsid w:val="00576BAE"/>
    <w:rsid w:val="00581AC8"/>
    <w:rsid w:val="00590855"/>
    <w:rsid w:val="00597837"/>
    <w:rsid w:val="005A218B"/>
    <w:rsid w:val="005A6582"/>
    <w:rsid w:val="005B1342"/>
    <w:rsid w:val="005B688E"/>
    <w:rsid w:val="005C20C0"/>
    <w:rsid w:val="005C3056"/>
    <w:rsid w:val="005C6A00"/>
    <w:rsid w:val="005C7F15"/>
    <w:rsid w:val="005F31A9"/>
    <w:rsid w:val="00616954"/>
    <w:rsid w:val="006232E9"/>
    <w:rsid w:val="0063771D"/>
    <w:rsid w:val="00641634"/>
    <w:rsid w:val="006448BF"/>
    <w:rsid w:val="00644B96"/>
    <w:rsid w:val="00661CF9"/>
    <w:rsid w:val="00665918"/>
    <w:rsid w:val="00675602"/>
    <w:rsid w:val="006834A0"/>
    <w:rsid w:val="006A0525"/>
    <w:rsid w:val="006A41D5"/>
    <w:rsid w:val="006B4C25"/>
    <w:rsid w:val="006D32C8"/>
    <w:rsid w:val="006D493A"/>
    <w:rsid w:val="006E3BCB"/>
    <w:rsid w:val="0071146E"/>
    <w:rsid w:val="00731675"/>
    <w:rsid w:val="00746B43"/>
    <w:rsid w:val="00755C79"/>
    <w:rsid w:val="007771B6"/>
    <w:rsid w:val="00790B50"/>
    <w:rsid w:val="007C0C9E"/>
    <w:rsid w:val="007D6DCC"/>
    <w:rsid w:val="007E23C9"/>
    <w:rsid w:val="007E657D"/>
    <w:rsid w:val="007E7089"/>
    <w:rsid w:val="007F23CD"/>
    <w:rsid w:val="007F5BAC"/>
    <w:rsid w:val="007F61DC"/>
    <w:rsid w:val="008043BF"/>
    <w:rsid w:val="008061AF"/>
    <w:rsid w:val="0082031C"/>
    <w:rsid w:val="00822654"/>
    <w:rsid w:val="0083003C"/>
    <w:rsid w:val="00835F3C"/>
    <w:rsid w:val="00845F71"/>
    <w:rsid w:val="008627D9"/>
    <w:rsid w:val="0087187F"/>
    <w:rsid w:val="008735EA"/>
    <w:rsid w:val="00875B08"/>
    <w:rsid w:val="0089352D"/>
    <w:rsid w:val="008A1167"/>
    <w:rsid w:val="008A54B0"/>
    <w:rsid w:val="008B497A"/>
    <w:rsid w:val="008C2B12"/>
    <w:rsid w:val="008C5B92"/>
    <w:rsid w:val="008E46A2"/>
    <w:rsid w:val="008E4AE3"/>
    <w:rsid w:val="008E67E0"/>
    <w:rsid w:val="008F41F9"/>
    <w:rsid w:val="008F4327"/>
    <w:rsid w:val="00901D22"/>
    <w:rsid w:val="00902825"/>
    <w:rsid w:val="00903F41"/>
    <w:rsid w:val="009066A9"/>
    <w:rsid w:val="00911D4F"/>
    <w:rsid w:val="00917209"/>
    <w:rsid w:val="00923A11"/>
    <w:rsid w:val="00924D9D"/>
    <w:rsid w:val="00931D15"/>
    <w:rsid w:val="009674DE"/>
    <w:rsid w:val="009713A6"/>
    <w:rsid w:val="009827DD"/>
    <w:rsid w:val="009830C6"/>
    <w:rsid w:val="009967BF"/>
    <w:rsid w:val="009A0ACC"/>
    <w:rsid w:val="009A1009"/>
    <w:rsid w:val="009A361B"/>
    <w:rsid w:val="009A6C82"/>
    <w:rsid w:val="009B0B54"/>
    <w:rsid w:val="009B21DC"/>
    <w:rsid w:val="009B59F0"/>
    <w:rsid w:val="009C1CE7"/>
    <w:rsid w:val="009C512A"/>
    <w:rsid w:val="009C58C0"/>
    <w:rsid w:val="009C7FCC"/>
    <w:rsid w:val="009E0520"/>
    <w:rsid w:val="009E11DE"/>
    <w:rsid w:val="009F14F9"/>
    <w:rsid w:val="00A1206F"/>
    <w:rsid w:val="00A26AED"/>
    <w:rsid w:val="00A30BF3"/>
    <w:rsid w:val="00A37404"/>
    <w:rsid w:val="00A50EDF"/>
    <w:rsid w:val="00A679E0"/>
    <w:rsid w:val="00A75045"/>
    <w:rsid w:val="00A97D8C"/>
    <w:rsid w:val="00AA13CD"/>
    <w:rsid w:val="00AA6D4E"/>
    <w:rsid w:val="00AB37F4"/>
    <w:rsid w:val="00AB790E"/>
    <w:rsid w:val="00AD17D2"/>
    <w:rsid w:val="00AD7C38"/>
    <w:rsid w:val="00AE71ED"/>
    <w:rsid w:val="00AF3083"/>
    <w:rsid w:val="00B03426"/>
    <w:rsid w:val="00B06D53"/>
    <w:rsid w:val="00B11565"/>
    <w:rsid w:val="00B1419E"/>
    <w:rsid w:val="00B246E3"/>
    <w:rsid w:val="00B26C9B"/>
    <w:rsid w:val="00B454F5"/>
    <w:rsid w:val="00B506EF"/>
    <w:rsid w:val="00B5072F"/>
    <w:rsid w:val="00B579C1"/>
    <w:rsid w:val="00B81D91"/>
    <w:rsid w:val="00B83D8A"/>
    <w:rsid w:val="00B86E1D"/>
    <w:rsid w:val="00B94773"/>
    <w:rsid w:val="00B94F90"/>
    <w:rsid w:val="00BD01F0"/>
    <w:rsid w:val="00BD759D"/>
    <w:rsid w:val="00BE109D"/>
    <w:rsid w:val="00BE3C4F"/>
    <w:rsid w:val="00BF7AED"/>
    <w:rsid w:val="00C12CC5"/>
    <w:rsid w:val="00C16370"/>
    <w:rsid w:val="00C1692A"/>
    <w:rsid w:val="00C17FA4"/>
    <w:rsid w:val="00C26111"/>
    <w:rsid w:val="00C507F6"/>
    <w:rsid w:val="00C577E9"/>
    <w:rsid w:val="00C73858"/>
    <w:rsid w:val="00C77AF6"/>
    <w:rsid w:val="00C82A01"/>
    <w:rsid w:val="00C8672F"/>
    <w:rsid w:val="00C92EC2"/>
    <w:rsid w:val="00CA095D"/>
    <w:rsid w:val="00CA45FC"/>
    <w:rsid w:val="00CC151C"/>
    <w:rsid w:val="00CC3881"/>
    <w:rsid w:val="00CC4154"/>
    <w:rsid w:val="00CC5185"/>
    <w:rsid w:val="00CE16D8"/>
    <w:rsid w:val="00D07EF8"/>
    <w:rsid w:val="00D230F1"/>
    <w:rsid w:val="00D26B6F"/>
    <w:rsid w:val="00D32576"/>
    <w:rsid w:val="00D35409"/>
    <w:rsid w:val="00D50843"/>
    <w:rsid w:val="00D644CB"/>
    <w:rsid w:val="00DA097F"/>
    <w:rsid w:val="00DA46F9"/>
    <w:rsid w:val="00DD099E"/>
    <w:rsid w:val="00DD0BEB"/>
    <w:rsid w:val="00DD24CD"/>
    <w:rsid w:val="00DD7DEF"/>
    <w:rsid w:val="00DF0919"/>
    <w:rsid w:val="00E00633"/>
    <w:rsid w:val="00E01F7D"/>
    <w:rsid w:val="00E02FB7"/>
    <w:rsid w:val="00E04985"/>
    <w:rsid w:val="00E14234"/>
    <w:rsid w:val="00E562E8"/>
    <w:rsid w:val="00E56B84"/>
    <w:rsid w:val="00E67E59"/>
    <w:rsid w:val="00E709AC"/>
    <w:rsid w:val="00E771C7"/>
    <w:rsid w:val="00E82501"/>
    <w:rsid w:val="00E83390"/>
    <w:rsid w:val="00E90E37"/>
    <w:rsid w:val="00E92C52"/>
    <w:rsid w:val="00E948C0"/>
    <w:rsid w:val="00EB6DE5"/>
    <w:rsid w:val="00EB7FDD"/>
    <w:rsid w:val="00EC1DCB"/>
    <w:rsid w:val="00EE0FB0"/>
    <w:rsid w:val="00EE7498"/>
    <w:rsid w:val="00F07002"/>
    <w:rsid w:val="00F14636"/>
    <w:rsid w:val="00F22048"/>
    <w:rsid w:val="00F232E3"/>
    <w:rsid w:val="00F27CD9"/>
    <w:rsid w:val="00F33FE6"/>
    <w:rsid w:val="00F3531B"/>
    <w:rsid w:val="00F52B97"/>
    <w:rsid w:val="00F54E59"/>
    <w:rsid w:val="00F57059"/>
    <w:rsid w:val="00F603AA"/>
    <w:rsid w:val="00F61642"/>
    <w:rsid w:val="00F858CA"/>
    <w:rsid w:val="00F86393"/>
    <w:rsid w:val="00FA2B0A"/>
    <w:rsid w:val="00FD1CF6"/>
    <w:rsid w:val="00FD3FAA"/>
    <w:rsid w:val="00FD5172"/>
    <w:rsid w:val="00FD6008"/>
    <w:rsid w:val="00FF4234"/>
    <w:rsid w:val="00FF4503"/>
    <w:rsid w:val="00FF4ACD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4F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1D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1D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1D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1D4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4F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1D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1D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1D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1D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2019-10-11T23:22:00Z</dcterms:created>
  <dcterms:modified xsi:type="dcterms:W3CDTF">2019-10-11T23:22:00Z</dcterms:modified>
</cp:coreProperties>
</file>